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8A74C" w14:textId="77777777" w:rsidR="00230E5B" w:rsidRDefault="00230E5B">
      <w:pPr>
        <w:pStyle w:val="BodyText"/>
        <w:rPr>
          <w:rFonts w:ascii="Times New Roman"/>
          <w:sz w:val="20"/>
        </w:rPr>
      </w:pPr>
    </w:p>
    <w:p w14:paraId="2A26FFD4" w14:textId="77777777" w:rsidR="00230E5B" w:rsidRDefault="00230E5B">
      <w:pPr>
        <w:pStyle w:val="BodyText"/>
        <w:rPr>
          <w:rFonts w:ascii="Times New Roman"/>
          <w:sz w:val="20"/>
        </w:rPr>
      </w:pPr>
    </w:p>
    <w:p w14:paraId="35312D1A" w14:textId="77777777" w:rsidR="00230E5B" w:rsidRDefault="00230E5B">
      <w:pPr>
        <w:pStyle w:val="BodyText"/>
        <w:spacing w:before="11"/>
        <w:rPr>
          <w:rFonts w:ascii="Times New Roman"/>
        </w:rPr>
      </w:pPr>
    </w:p>
    <w:p w14:paraId="3A9C040E" w14:textId="77777777" w:rsidR="00230E5B" w:rsidRPr="0047492D" w:rsidRDefault="00E97D7A" w:rsidP="0047492D">
      <w:pPr>
        <w:pStyle w:val="BodyText"/>
        <w:jc w:val="center"/>
        <w:rPr>
          <w:b/>
          <w:color w:val="00A39A"/>
          <w:sz w:val="28"/>
          <w:szCs w:val="28"/>
        </w:rPr>
      </w:pPr>
      <w:r w:rsidRPr="0047492D">
        <w:rPr>
          <w:b/>
          <w:color w:val="00A39A"/>
          <w:sz w:val="28"/>
          <w:szCs w:val="28"/>
        </w:rPr>
        <w:t>THINKING ABOUT DEVELOPING A FAMIL</w:t>
      </w:r>
      <w:r w:rsidR="003666BF" w:rsidRPr="0047492D">
        <w:rPr>
          <w:b/>
          <w:color w:val="00A39A"/>
          <w:sz w:val="28"/>
          <w:szCs w:val="28"/>
        </w:rPr>
        <w:t>Y DRUG AND ALCOHOL COURT (FDAC)?</w:t>
      </w:r>
    </w:p>
    <w:p w14:paraId="0E545D1D" w14:textId="77777777" w:rsidR="003666BF" w:rsidRPr="0047492D" w:rsidRDefault="003666BF" w:rsidP="0047492D">
      <w:pPr>
        <w:pStyle w:val="BodyText"/>
        <w:jc w:val="center"/>
        <w:rPr>
          <w:b/>
          <w:color w:val="00A39A"/>
          <w:sz w:val="28"/>
          <w:szCs w:val="28"/>
        </w:rPr>
      </w:pPr>
      <w:r w:rsidRPr="0047492D">
        <w:rPr>
          <w:b/>
          <w:color w:val="00A39A"/>
          <w:sz w:val="28"/>
          <w:szCs w:val="28"/>
        </w:rPr>
        <w:t>Guidance on getting started</w:t>
      </w:r>
      <w:r w:rsidR="00860C68" w:rsidRPr="0047492D">
        <w:rPr>
          <w:b/>
          <w:color w:val="00A39A"/>
          <w:sz w:val="28"/>
          <w:szCs w:val="28"/>
        </w:rPr>
        <w:t xml:space="preserve"> from the </w:t>
      </w:r>
      <w:r w:rsidRPr="0047492D">
        <w:rPr>
          <w:b/>
          <w:color w:val="00A39A"/>
          <w:sz w:val="28"/>
          <w:szCs w:val="28"/>
        </w:rPr>
        <w:t>FDAC national partnership</w:t>
      </w:r>
    </w:p>
    <w:p w14:paraId="5584D4B6" w14:textId="77777777" w:rsidR="003666BF" w:rsidRPr="00C65B87" w:rsidRDefault="003666BF" w:rsidP="00C65B87">
      <w:pPr>
        <w:pStyle w:val="Heading1"/>
        <w:spacing w:before="94"/>
      </w:pPr>
    </w:p>
    <w:p w14:paraId="63E12647" w14:textId="77777777" w:rsidR="003666BF" w:rsidRDefault="00C65B87">
      <w:pPr>
        <w:spacing w:before="197" w:line="276" w:lineRule="auto"/>
        <w:ind w:left="4890" w:right="5487"/>
        <w:jc w:val="center"/>
        <w:rPr>
          <w:i w:val="0"/>
          <w:color w:val="auto"/>
        </w:rPr>
      </w:pPr>
      <w:r w:rsidRPr="00C65B87">
        <w:rPr>
          <w:i w:val="0"/>
        </w:rPr>
        <w:t xml:space="preserve"> </w:t>
      </w:r>
      <w:r w:rsidR="00E97D7A" w:rsidRPr="00A65652">
        <w:rPr>
          <w:i w:val="0"/>
        </w:rPr>
        <w:t>“Our</w:t>
      </w:r>
      <w:r w:rsidR="00E97D7A" w:rsidRPr="00A65652">
        <w:rPr>
          <w:i w:val="0"/>
          <w:spacing w:val="-21"/>
        </w:rPr>
        <w:t xml:space="preserve"> </w:t>
      </w:r>
      <w:r w:rsidR="00E97D7A" w:rsidRPr="00A65652">
        <w:rPr>
          <w:i w:val="0"/>
        </w:rPr>
        <w:t>children</w:t>
      </w:r>
      <w:r w:rsidR="00E97D7A" w:rsidRPr="00A65652">
        <w:rPr>
          <w:i w:val="0"/>
          <w:spacing w:val="-20"/>
        </w:rPr>
        <w:t xml:space="preserve"> </w:t>
      </w:r>
      <w:r w:rsidR="00E97D7A" w:rsidRPr="00A65652">
        <w:rPr>
          <w:i w:val="0"/>
        </w:rPr>
        <w:t>should</w:t>
      </w:r>
      <w:r w:rsidR="00E97D7A" w:rsidRPr="00A65652">
        <w:rPr>
          <w:i w:val="0"/>
          <w:spacing w:val="-20"/>
        </w:rPr>
        <w:t xml:space="preserve"> </w:t>
      </w:r>
      <w:r w:rsidR="00E97D7A" w:rsidRPr="00A65652">
        <w:rPr>
          <w:i w:val="0"/>
        </w:rPr>
        <w:t>get</w:t>
      </w:r>
      <w:r w:rsidR="00E97D7A" w:rsidRPr="00A65652">
        <w:rPr>
          <w:i w:val="0"/>
          <w:spacing w:val="-19"/>
        </w:rPr>
        <w:t xml:space="preserve"> </w:t>
      </w:r>
      <w:r w:rsidR="00E97D7A" w:rsidRPr="00A65652">
        <w:rPr>
          <w:i w:val="0"/>
        </w:rPr>
        <w:t>the</w:t>
      </w:r>
      <w:r w:rsidR="00E97D7A" w:rsidRPr="00A65652">
        <w:rPr>
          <w:i w:val="0"/>
          <w:spacing w:val="-20"/>
        </w:rPr>
        <w:t xml:space="preserve"> </w:t>
      </w:r>
      <w:r w:rsidR="00E97D7A" w:rsidRPr="00A65652">
        <w:rPr>
          <w:i w:val="0"/>
        </w:rPr>
        <w:t>best</w:t>
      </w:r>
      <w:r w:rsidR="00E97D7A" w:rsidRPr="00A65652">
        <w:rPr>
          <w:i w:val="0"/>
          <w:spacing w:val="-20"/>
        </w:rPr>
        <w:t xml:space="preserve"> </w:t>
      </w:r>
      <w:r w:rsidR="00E97D7A" w:rsidRPr="00A65652">
        <w:rPr>
          <w:i w:val="0"/>
        </w:rPr>
        <w:t>–</w:t>
      </w:r>
      <w:r w:rsidR="00E97D7A" w:rsidRPr="00A65652">
        <w:rPr>
          <w:i w:val="0"/>
          <w:spacing w:val="-19"/>
        </w:rPr>
        <w:t xml:space="preserve"> </w:t>
      </w:r>
      <w:r w:rsidR="00E97D7A" w:rsidRPr="00A65652">
        <w:rPr>
          <w:i w:val="0"/>
        </w:rPr>
        <w:t>not</w:t>
      </w:r>
      <w:r w:rsidR="00E97D7A" w:rsidRPr="00A65652">
        <w:rPr>
          <w:i w:val="0"/>
          <w:spacing w:val="-20"/>
        </w:rPr>
        <w:t xml:space="preserve"> </w:t>
      </w:r>
      <w:r w:rsidR="00E97D7A" w:rsidRPr="00A65652">
        <w:rPr>
          <w:i w:val="0"/>
        </w:rPr>
        <w:t>just</w:t>
      </w:r>
      <w:r w:rsidR="00E97D7A" w:rsidRPr="00A65652">
        <w:rPr>
          <w:i w:val="0"/>
          <w:spacing w:val="-19"/>
        </w:rPr>
        <w:t xml:space="preserve"> </w:t>
      </w:r>
      <w:r w:rsidR="00E97D7A" w:rsidRPr="00A65652">
        <w:rPr>
          <w:i w:val="0"/>
        </w:rPr>
        <w:t>get</w:t>
      </w:r>
      <w:r w:rsidR="00E97D7A" w:rsidRPr="00A65652">
        <w:rPr>
          <w:i w:val="0"/>
          <w:spacing w:val="-19"/>
        </w:rPr>
        <w:t xml:space="preserve"> </w:t>
      </w:r>
      <w:r w:rsidR="00E97D7A" w:rsidRPr="00A65652">
        <w:rPr>
          <w:i w:val="0"/>
        </w:rPr>
        <w:t xml:space="preserve">by” </w:t>
      </w:r>
    </w:p>
    <w:p w14:paraId="4F865BAB" w14:textId="77777777" w:rsidR="00230E5B" w:rsidRPr="00C65B87" w:rsidRDefault="00E97D7A">
      <w:pPr>
        <w:spacing w:before="197" w:line="276" w:lineRule="auto"/>
        <w:ind w:left="4890" w:right="5487"/>
        <w:jc w:val="center"/>
        <w:rPr>
          <w:i w:val="0"/>
          <w:color w:val="auto"/>
        </w:rPr>
      </w:pPr>
      <w:r w:rsidRPr="00C65B87">
        <w:rPr>
          <w:i w:val="0"/>
          <w:color w:val="auto"/>
        </w:rPr>
        <w:t>[The</w:t>
      </w:r>
      <w:r w:rsidRPr="00C65B87">
        <w:rPr>
          <w:i w:val="0"/>
          <w:color w:val="auto"/>
          <w:spacing w:val="-21"/>
        </w:rPr>
        <w:t xml:space="preserve"> </w:t>
      </w:r>
      <w:r w:rsidRPr="00C65B87">
        <w:rPr>
          <w:i w:val="0"/>
          <w:color w:val="auto"/>
        </w:rPr>
        <w:t>Local</w:t>
      </w:r>
      <w:r w:rsidRPr="00C65B87">
        <w:rPr>
          <w:i w:val="0"/>
          <w:color w:val="auto"/>
          <w:spacing w:val="-21"/>
        </w:rPr>
        <w:t xml:space="preserve"> </w:t>
      </w:r>
      <w:r w:rsidRPr="00C65B87">
        <w:rPr>
          <w:i w:val="0"/>
          <w:color w:val="auto"/>
        </w:rPr>
        <w:t>Government</w:t>
      </w:r>
      <w:r w:rsidRPr="00C65B87">
        <w:rPr>
          <w:i w:val="0"/>
          <w:color w:val="auto"/>
          <w:spacing w:val="-21"/>
        </w:rPr>
        <w:t xml:space="preserve"> </w:t>
      </w:r>
      <w:r w:rsidRPr="00C65B87">
        <w:rPr>
          <w:i w:val="0"/>
          <w:color w:val="auto"/>
        </w:rPr>
        <w:t>Association</w:t>
      </w:r>
      <w:r w:rsidRPr="00C65B87">
        <w:rPr>
          <w:i w:val="0"/>
          <w:color w:val="auto"/>
          <w:spacing w:val="-20"/>
        </w:rPr>
        <w:t xml:space="preserve"> </w:t>
      </w:r>
      <w:r w:rsidRPr="00C65B87">
        <w:rPr>
          <w:i w:val="0"/>
          <w:color w:val="auto"/>
        </w:rPr>
        <w:t>2017]</w:t>
      </w:r>
    </w:p>
    <w:p w14:paraId="70777BD8" w14:textId="77777777" w:rsidR="00230E5B" w:rsidRPr="00C65B87" w:rsidRDefault="00230E5B">
      <w:pPr>
        <w:pStyle w:val="BodyText"/>
        <w:spacing w:before="10"/>
        <w:rPr>
          <w:i/>
          <w:color w:val="auto"/>
        </w:rPr>
      </w:pPr>
    </w:p>
    <w:p w14:paraId="32D70DAC" w14:textId="77777777" w:rsidR="003666BF" w:rsidRPr="00A65652" w:rsidRDefault="00E97D7A">
      <w:pPr>
        <w:spacing w:before="1" w:line="276" w:lineRule="auto"/>
        <w:ind w:left="1918" w:right="2518"/>
        <w:jc w:val="center"/>
        <w:rPr>
          <w:i w:val="0"/>
        </w:rPr>
      </w:pPr>
      <w:r w:rsidRPr="00A65652">
        <w:rPr>
          <w:i w:val="0"/>
        </w:rPr>
        <w:t>“It’s</w:t>
      </w:r>
      <w:r w:rsidRPr="00A65652">
        <w:rPr>
          <w:i w:val="0"/>
          <w:spacing w:val="-33"/>
        </w:rPr>
        <w:t xml:space="preserve"> </w:t>
      </w:r>
      <w:r w:rsidRPr="00A65652">
        <w:rPr>
          <w:i w:val="0"/>
        </w:rPr>
        <w:t>the</w:t>
      </w:r>
      <w:r w:rsidRPr="00A65652">
        <w:rPr>
          <w:i w:val="0"/>
          <w:spacing w:val="-32"/>
        </w:rPr>
        <w:t xml:space="preserve"> </w:t>
      </w:r>
      <w:r w:rsidRPr="00A65652">
        <w:rPr>
          <w:i w:val="0"/>
        </w:rPr>
        <w:t>healing,</w:t>
      </w:r>
      <w:r w:rsidRPr="00A65652">
        <w:rPr>
          <w:i w:val="0"/>
          <w:spacing w:val="-32"/>
        </w:rPr>
        <w:t xml:space="preserve"> </w:t>
      </w:r>
      <w:r w:rsidRPr="00A65652">
        <w:rPr>
          <w:i w:val="0"/>
        </w:rPr>
        <w:t>the</w:t>
      </w:r>
      <w:r w:rsidRPr="00A65652">
        <w:rPr>
          <w:i w:val="0"/>
          <w:spacing w:val="-32"/>
        </w:rPr>
        <w:t xml:space="preserve"> </w:t>
      </w:r>
      <w:r w:rsidRPr="00A65652">
        <w:rPr>
          <w:i w:val="0"/>
        </w:rPr>
        <w:t>mental</w:t>
      </w:r>
      <w:r w:rsidRPr="00A65652">
        <w:rPr>
          <w:i w:val="0"/>
          <w:spacing w:val="-33"/>
        </w:rPr>
        <w:t xml:space="preserve"> </w:t>
      </w:r>
      <w:r w:rsidRPr="00A65652">
        <w:rPr>
          <w:i w:val="0"/>
        </w:rPr>
        <w:t>ability</w:t>
      </w:r>
      <w:r w:rsidRPr="00A65652">
        <w:rPr>
          <w:i w:val="0"/>
          <w:spacing w:val="-32"/>
        </w:rPr>
        <w:t xml:space="preserve"> </w:t>
      </w:r>
      <w:r w:rsidRPr="00A65652">
        <w:rPr>
          <w:i w:val="0"/>
        </w:rPr>
        <w:t>to</w:t>
      </w:r>
      <w:r w:rsidRPr="00A65652">
        <w:rPr>
          <w:i w:val="0"/>
          <w:spacing w:val="-32"/>
        </w:rPr>
        <w:t xml:space="preserve"> </w:t>
      </w:r>
      <w:r w:rsidRPr="00A65652">
        <w:rPr>
          <w:i w:val="0"/>
        </w:rPr>
        <w:t>change</w:t>
      </w:r>
      <w:r w:rsidRPr="00A65652">
        <w:rPr>
          <w:i w:val="0"/>
          <w:spacing w:val="-32"/>
        </w:rPr>
        <w:t xml:space="preserve"> </w:t>
      </w:r>
      <w:r w:rsidRPr="00A65652">
        <w:rPr>
          <w:i w:val="0"/>
        </w:rPr>
        <w:t>patterns</w:t>
      </w:r>
      <w:r w:rsidRPr="00A65652">
        <w:rPr>
          <w:i w:val="0"/>
          <w:spacing w:val="-32"/>
        </w:rPr>
        <w:t xml:space="preserve"> </w:t>
      </w:r>
      <w:r w:rsidRPr="00A65652">
        <w:rPr>
          <w:i w:val="0"/>
        </w:rPr>
        <w:t>that</w:t>
      </w:r>
      <w:r w:rsidRPr="00A65652">
        <w:rPr>
          <w:i w:val="0"/>
          <w:spacing w:val="-33"/>
        </w:rPr>
        <w:t xml:space="preserve"> </w:t>
      </w:r>
      <w:r w:rsidRPr="00A65652">
        <w:rPr>
          <w:i w:val="0"/>
        </w:rPr>
        <w:t>you</w:t>
      </w:r>
      <w:r w:rsidRPr="00A65652">
        <w:rPr>
          <w:i w:val="0"/>
          <w:spacing w:val="-32"/>
        </w:rPr>
        <w:t xml:space="preserve"> </w:t>
      </w:r>
      <w:r w:rsidRPr="00A65652">
        <w:rPr>
          <w:i w:val="0"/>
        </w:rPr>
        <w:t>get</w:t>
      </w:r>
      <w:r w:rsidRPr="00A65652">
        <w:rPr>
          <w:i w:val="0"/>
          <w:spacing w:val="-32"/>
        </w:rPr>
        <w:t xml:space="preserve"> </w:t>
      </w:r>
      <w:r w:rsidRPr="00A65652">
        <w:rPr>
          <w:i w:val="0"/>
        </w:rPr>
        <w:t>from</w:t>
      </w:r>
      <w:r w:rsidRPr="00A65652">
        <w:rPr>
          <w:i w:val="0"/>
          <w:spacing w:val="-34"/>
        </w:rPr>
        <w:t xml:space="preserve"> </w:t>
      </w:r>
      <w:r w:rsidRPr="00A65652">
        <w:rPr>
          <w:i w:val="0"/>
        </w:rPr>
        <w:t>FDAC</w:t>
      </w:r>
      <w:r w:rsidRPr="00A65652">
        <w:rPr>
          <w:i w:val="0"/>
          <w:spacing w:val="-33"/>
        </w:rPr>
        <w:t xml:space="preserve"> </w:t>
      </w:r>
      <w:r w:rsidRPr="00A65652">
        <w:rPr>
          <w:i w:val="0"/>
        </w:rPr>
        <w:t>…FDAC</w:t>
      </w:r>
      <w:r w:rsidRPr="00A65652">
        <w:rPr>
          <w:i w:val="0"/>
          <w:spacing w:val="-32"/>
        </w:rPr>
        <w:t xml:space="preserve"> </w:t>
      </w:r>
      <w:r w:rsidRPr="00A65652">
        <w:rPr>
          <w:i w:val="0"/>
        </w:rPr>
        <w:t>got</w:t>
      </w:r>
      <w:r w:rsidRPr="00A65652">
        <w:rPr>
          <w:i w:val="0"/>
          <w:spacing w:val="-33"/>
        </w:rPr>
        <w:t xml:space="preserve"> </w:t>
      </w:r>
      <w:r w:rsidRPr="00A65652">
        <w:rPr>
          <w:i w:val="0"/>
        </w:rPr>
        <w:t>me</w:t>
      </w:r>
      <w:r w:rsidRPr="00A65652">
        <w:rPr>
          <w:i w:val="0"/>
          <w:spacing w:val="-32"/>
        </w:rPr>
        <w:t xml:space="preserve"> </w:t>
      </w:r>
      <w:r w:rsidRPr="00A65652">
        <w:rPr>
          <w:i w:val="0"/>
        </w:rPr>
        <w:t>where</w:t>
      </w:r>
      <w:r w:rsidRPr="00A65652">
        <w:rPr>
          <w:i w:val="0"/>
          <w:spacing w:val="-32"/>
        </w:rPr>
        <w:t xml:space="preserve"> </w:t>
      </w:r>
      <w:r w:rsidRPr="00A65652">
        <w:rPr>
          <w:i w:val="0"/>
        </w:rPr>
        <w:t>I</w:t>
      </w:r>
      <w:r w:rsidRPr="00A65652">
        <w:rPr>
          <w:i w:val="0"/>
          <w:spacing w:val="-32"/>
        </w:rPr>
        <w:t xml:space="preserve"> </w:t>
      </w:r>
      <w:r w:rsidRPr="00A65652">
        <w:rPr>
          <w:i w:val="0"/>
        </w:rPr>
        <w:t>want</w:t>
      </w:r>
      <w:r w:rsidRPr="00A65652">
        <w:rPr>
          <w:i w:val="0"/>
          <w:spacing w:val="-32"/>
        </w:rPr>
        <w:t xml:space="preserve"> </w:t>
      </w:r>
      <w:r w:rsidRPr="00A65652">
        <w:rPr>
          <w:i w:val="0"/>
        </w:rPr>
        <w:t>to</w:t>
      </w:r>
      <w:r w:rsidRPr="00A65652">
        <w:rPr>
          <w:i w:val="0"/>
          <w:spacing w:val="-32"/>
        </w:rPr>
        <w:t xml:space="preserve"> </w:t>
      </w:r>
      <w:r w:rsidRPr="00A65652">
        <w:rPr>
          <w:i w:val="0"/>
        </w:rPr>
        <w:t xml:space="preserve">be…” </w:t>
      </w:r>
    </w:p>
    <w:p w14:paraId="7F34513A" w14:textId="77777777" w:rsidR="003666BF" w:rsidRDefault="003666BF">
      <w:pPr>
        <w:spacing w:before="1" w:line="276" w:lineRule="auto"/>
        <w:ind w:left="1918" w:right="2518"/>
        <w:jc w:val="center"/>
        <w:rPr>
          <w:i w:val="0"/>
          <w:color w:val="auto"/>
        </w:rPr>
      </w:pPr>
    </w:p>
    <w:p w14:paraId="151D24CB" w14:textId="77777777" w:rsidR="00230E5B" w:rsidRPr="00C65B87" w:rsidRDefault="00E97D7A">
      <w:pPr>
        <w:spacing w:before="1" w:line="276" w:lineRule="auto"/>
        <w:ind w:left="1918" w:right="2518"/>
        <w:jc w:val="center"/>
        <w:rPr>
          <w:i w:val="0"/>
          <w:color w:val="auto"/>
        </w:rPr>
      </w:pPr>
      <w:r w:rsidRPr="00C65B87">
        <w:rPr>
          <w:i w:val="0"/>
          <w:color w:val="auto"/>
        </w:rPr>
        <w:t>[Parent after FDAC</w:t>
      </w:r>
      <w:r w:rsidRPr="00C65B87">
        <w:rPr>
          <w:i w:val="0"/>
          <w:color w:val="auto"/>
          <w:spacing w:val="-25"/>
        </w:rPr>
        <w:t xml:space="preserve"> </w:t>
      </w:r>
      <w:r w:rsidRPr="00C65B87">
        <w:rPr>
          <w:i w:val="0"/>
          <w:color w:val="auto"/>
        </w:rPr>
        <w:t>intervention]</w:t>
      </w:r>
    </w:p>
    <w:p w14:paraId="1A194A01" w14:textId="77777777" w:rsidR="00230E5B" w:rsidRPr="00C65B87" w:rsidRDefault="00230E5B">
      <w:pPr>
        <w:pStyle w:val="BodyText"/>
        <w:spacing w:before="1"/>
        <w:rPr>
          <w:i/>
          <w:color w:val="auto"/>
          <w:sz w:val="25"/>
        </w:rPr>
      </w:pPr>
    </w:p>
    <w:p w14:paraId="5738BC10" w14:textId="77777777" w:rsidR="003666BF" w:rsidRPr="00A65652" w:rsidRDefault="00E97D7A" w:rsidP="00A65652">
      <w:pPr>
        <w:pStyle w:val="BodyText"/>
        <w:jc w:val="center"/>
        <w:rPr>
          <w:color w:val="00A39A"/>
        </w:rPr>
      </w:pPr>
      <w:r w:rsidRPr="00A65652">
        <w:rPr>
          <w:color w:val="00A39A"/>
        </w:rPr>
        <w:t>“FDAC is important because it works and we know it works. The academic research that has been done proves it works. Secondly, it saves money, lots of money and that’s important. But most of all it is important because it solves problems, it means the parents can move forward with their children into a better life than they would have had without the FDAC approach, and it means that parents, mothers and fathers are reunited with their</w:t>
      </w:r>
      <w:r w:rsidR="00A65652">
        <w:rPr>
          <w:color w:val="00A39A"/>
        </w:rPr>
        <w:t xml:space="preserve"> </w:t>
      </w:r>
      <w:r w:rsidRPr="00A65652">
        <w:rPr>
          <w:color w:val="00A39A"/>
        </w:rPr>
        <w:t>children in circumstances they wouldn’t be without the FDAC approach.”</w:t>
      </w:r>
    </w:p>
    <w:p w14:paraId="36939864" w14:textId="77777777" w:rsidR="003666BF" w:rsidRPr="003666BF" w:rsidRDefault="003666BF" w:rsidP="003666BF">
      <w:pPr>
        <w:pStyle w:val="BodyText"/>
        <w:jc w:val="center"/>
      </w:pPr>
    </w:p>
    <w:p w14:paraId="574A015A" w14:textId="77777777" w:rsidR="00230E5B" w:rsidRPr="00C65B87" w:rsidRDefault="00E97D7A" w:rsidP="003666BF">
      <w:pPr>
        <w:pStyle w:val="BodyText"/>
        <w:jc w:val="center"/>
      </w:pPr>
      <w:r w:rsidRPr="00C65B87">
        <w:t>[Sir</w:t>
      </w:r>
      <w:r w:rsidRPr="00C65B87">
        <w:rPr>
          <w:spacing w:val="-36"/>
        </w:rPr>
        <w:t xml:space="preserve"> </w:t>
      </w:r>
      <w:r w:rsidRPr="00C65B87">
        <w:t>James</w:t>
      </w:r>
      <w:r w:rsidRPr="00C65B87">
        <w:rPr>
          <w:spacing w:val="-35"/>
        </w:rPr>
        <w:t xml:space="preserve"> </w:t>
      </w:r>
      <w:r w:rsidRPr="00C65B87">
        <w:t>Munby,</w:t>
      </w:r>
      <w:r w:rsidRPr="00C65B87">
        <w:rPr>
          <w:spacing w:val="-34"/>
        </w:rPr>
        <w:t xml:space="preserve"> </w:t>
      </w:r>
      <w:r w:rsidRPr="00C65B87">
        <w:t>former</w:t>
      </w:r>
      <w:r w:rsidRPr="00C65B87">
        <w:rPr>
          <w:spacing w:val="-36"/>
        </w:rPr>
        <w:t xml:space="preserve"> </w:t>
      </w:r>
      <w:r w:rsidRPr="00C65B87">
        <w:t>President</w:t>
      </w:r>
      <w:r w:rsidRPr="00C65B87">
        <w:rPr>
          <w:spacing w:val="-36"/>
        </w:rPr>
        <w:t xml:space="preserve"> </w:t>
      </w:r>
      <w:r w:rsidRPr="00C65B87">
        <w:t>of</w:t>
      </w:r>
      <w:r w:rsidRPr="00C65B87">
        <w:rPr>
          <w:spacing w:val="-34"/>
        </w:rPr>
        <w:t xml:space="preserve"> </w:t>
      </w:r>
      <w:r w:rsidRPr="00C65B87">
        <w:t>the</w:t>
      </w:r>
      <w:r w:rsidRPr="00C65B87">
        <w:rPr>
          <w:spacing w:val="-34"/>
        </w:rPr>
        <w:t xml:space="preserve"> </w:t>
      </w:r>
      <w:r w:rsidRPr="00C65B87">
        <w:t>Family</w:t>
      </w:r>
      <w:r w:rsidRPr="00C65B87">
        <w:rPr>
          <w:spacing w:val="-36"/>
        </w:rPr>
        <w:t xml:space="preserve"> </w:t>
      </w:r>
      <w:r w:rsidRPr="00C65B87">
        <w:t>Justice</w:t>
      </w:r>
      <w:r w:rsidRPr="00C65B87">
        <w:rPr>
          <w:spacing w:val="-35"/>
        </w:rPr>
        <w:t xml:space="preserve"> </w:t>
      </w:r>
      <w:r w:rsidRPr="00C65B87">
        <w:t>Division,</w:t>
      </w:r>
      <w:r w:rsidRPr="00C65B87">
        <w:rPr>
          <w:spacing w:val="-34"/>
        </w:rPr>
        <w:t xml:space="preserve"> </w:t>
      </w:r>
      <w:r w:rsidRPr="00C65B87">
        <w:t>2017]</w:t>
      </w:r>
    </w:p>
    <w:p w14:paraId="4D22CF68" w14:textId="77777777" w:rsidR="00230E5B" w:rsidRDefault="00230E5B">
      <w:pPr>
        <w:pStyle w:val="BodyText"/>
        <w:rPr>
          <w:rFonts w:ascii="Arial"/>
          <w:i/>
        </w:rPr>
      </w:pPr>
    </w:p>
    <w:p w14:paraId="4B7BB055" w14:textId="77777777" w:rsidR="00C65B87" w:rsidRDefault="00C65B87">
      <w:pPr>
        <w:rPr>
          <w:color w:val="001F5F"/>
          <w:sz w:val="28"/>
          <w:szCs w:val="28"/>
        </w:rPr>
      </w:pPr>
      <w:r>
        <w:rPr>
          <w:color w:val="001F5F"/>
        </w:rPr>
        <w:br w:type="page"/>
      </w:r>
    </w:p>
    <w:p w14:paraId="632887C4" w14:textId="77777777" w:rsidR="00963F08" w:rsidRPr="002452EB" w:rsidRDefault="0047492D" w:rsidP="002452EB">
      <w:pPr>
        <w:pStyle w:val="BodyText"/>
        <w:jc w:val="center"/>
        <w:rPr>
          <w:b/>
          <w:color w:val="auto"/>
          <w:sz w:val="28"/>
          <w:szCs w:val="28"/>
        </w:rPr>
      </w:pPr>
      <w:r w:rsidRPr="002452EB">
        <w:rPr>
          <w:b/>
          <w:color w:val="auto"/>
          <w:sz w:val="28"/>
          <w:szCs w:val="28"/>
        </w:rPr>
        <w:lastRenderedPageBreak/>
        <w:t>CONTENTS</w:t>
      </w:r>
    </w:p>
    <w:p w14:paraId="24ED50B5" w14:textId="77777777" w:rsidR="00963F08" w:rsidRDefault="00963F08" w:rsidP="005470E3">
      <w:pPr>
        <w:pStyle w:val="ListParagraph"/>
        <w:ind w:left="0" w:firstLine="0"/>
      </w:pPr>
    </w:p>
    <w:sdt>
      <w:sdtPr>
        <w:rPr>
          <w:rFonts w:ascii="Franklin Gothic Book" w:eastAsia="Trebuchet MS" w:hAnsi="Franklin Gothic Book" w:cs="Trebuchet MS"/>
          <w:i/>
          <w:caps w:val="0"/>
          <w:color w:val="00A39A"/>
          <w:sz w:val="22"/>
          <w:szCs w:val="22"/>
          <w:lang w:val="en-GB" w:eastAsia="en-GB" w:bidi="en-GB"/>
        </w:rPr>
        <w:id w:val="-72517222"/>
        <w:docPartObj>
          <w:docPartGallery w:val="Table of Contents"/>
          <w:docPartUnique/>
        </w:docPartObj>
      </w:sdtPr>
      <w:sdtEndPr>
        <w:rPr>
          <w:b/>
          <w:bCs/>
          <w:noProof/>
        </w:rPr>
      </w:sdtEndPr>
      <w:sdtContent>
        <w:p w14:paraId="3F3DF5D0" w14:textId="77777777" w:rsidR="00963F08" w:rsidRDefault="00963F08">
          <w:pPr>
            <w:pStyle w:val="TOCHeading"/>
          </w:pPr>
        </w:p>
        <w:p w14:paraId="470C0008" w14:textId="646AAF93" w:rsidR="002452EB" w:rsidRDefault="00963F08">
          <w:pPr>
            <w:pStyle w:val="TOC1"/>
            <w:tabs>
              <w:tab w:val="right" w:leader="dot" w:pos="15070"/>
            </w:tabs>
            <w:rPr>
              <w:rStyle w:val="Hyperlink"/>
              <w:b/>
              <w:i w:val="0"/>
              <w:noProof/>
            </w:rPr>
          </w:pPr>
          <w:r w:rsidRPr="002452EB">
            <w:rPr>
              <w:b/>
              <w:i w:val="0"/>
            </w:rPr>
            <w:fldChar w:fldCharType="begin"/>
          </w:r>
          <w:r w:rsidRPr="002452EB">
            <w:rPr>
              <w:b/>
              <w:i w:val="0"/>
            </w:rPr>
            <w:instrText xml:space="preserve"> TOC \o "1-3" \h \z \u </w:instrText>
          </w:r>
          <w:r w:rsidRPr="002452EB">
            <w:rPr>
              <w:b/>
              <w:i w:val="0"/>
            </w:rPr>
            <w:fldChar w:fldCharType="separate"/>
          </w:r>
          <w:hyperlink w:anchor="_Toc22629525" w:history="1">
            <w:r w:rsidR="002452EB" w:rsidRPr="002452EB">
              <w:rPr>
                <w:rStyle w:val="Hyperlink"/>
                <w:b/>
                <w:i w:val="0"/>
                <w:noProof/>
              </w:rPr>
              <w:t>SECTION</w:t>
            </w:r>
            <w:r w:rsidR="002452EB" w:rsidRPr="002452EB">
              <w:rPr>
                <w:rStyle w:val="Hyperlink"/>
                <w:b/>
                <w:i w:val="0"/>
                <w:noProof/>
                <w:spacing w:val="-41"/>
              </w:rPr>
              <w:t xml:space="preserve">  </w:t>
            </w:r>
            <w:r w:rsidR="002452EB" w:rsidRPr="002452EB">
              <w:rPr>
                <w:rStyle w:val="Hyperlink"/>
                <w:b/>
                <w:i w:val="0"/>
                <w:noProof/>
              </w:rPr>
              <w:t>1: ABOUT THIS GUIDANCE</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_Toc22629525 \h </w:instrText>
            </w:r>
            <w:r w:rsidR="002452EB" w:rsidRPr="002452EB">
              <w:rPr>
                <w:b/>
                <w:i w:val="0"/>
                <w:noProof/>
                <w:webHidden/>
              </w:rPr>
            </w:r>
            <w:r w:rsidR="002452EB" w:rsidRPr="002452EB">
              <w:rPr>
                <w:b/>
                <w:i w:val="0"/>
                <w:noProof/>
                <w:webHidden/>
              </w:rPr>
              <w:fldChar w:fldCharType="separate"/>
            </w:r>
            <w:r w:rsidR="00D35D04">
              <w:rPr>
                <w:b/>
                <w:i w:val="0"/>
                <w:noProof/>
                <w:webHidden/>
              </w:rPr>
              <w:t>3</w:t>
            </w:r>
            <w:r w:rsidR="002452EB" w:rsidRPr="002452EB">
              <w:rPr>
                <w:b/>
                <w:i w:val="0"/>
                <w:noProof/>
                <w:webHidden/>
              </w:rPr>
              <w:fldChar w:fldCharType="end"/>
            </w:r>
          </w:hyperlink>
        </w:p>
        <w:p w14:paraId="326A1A15" w14:textId="77777777" w:rsidR="002452EB" w:rsidRPr="002452EB" w:rsidRDefault="002452EB" w:rsidP="002452EB">
          <w:pPr>
            <w:rPr>
              <w:noProof/>
            </w:rPr>
          </w:pPr>
        </w:p>
        <w:p w14:paraId="2B77760A" w14:textId="13EC3377" w:rsidR="002452EB" w:rsidRDefault="005553AB">
          <w:pPr>
            <w:pStyle w:val="TOC1"/>
            <w:tabs>
              <w:tab w:val="right" w:leader="dot" w:pos="15070"/>
            </w:tabs>
            <w:rPr>
              <w:rStyle w:val="Hyperlink"/>
              <w:b/>
              <w:i w:val="0"/>
              <w:noProof/>
            </w:rPr>
          </w:pPr>
          <w:hyperlink w:anchor="_Toc22629526" w:history="1">
            <w:r w:rsidR="002452EB" w:rsidRPr="002452EB">
              <w:rPr>
                <w:rStyle w:val="Hyperlink"/>
                <w:b/>
                <w:i w:val="0"/>
                <w:noProof/>
              </w:rPr>
              <w:t>SECTION 2: AN OVERVIEW OF FDAC AND THE EVIDENCE FOR FDAC</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_Toc22629526 \h </w:instrText>
            </w:r>
            <w:r w:rsidR="002452EB" w:rsidRPr="002452EB">
              <w:rPr>
                <w:b/>
                <w:i w:val="0"/>
                <w:noProof/>
                <w:webHidden/>
              </w:rPr>
            </w:r>
            <w:r w:rsidR="002452EB" w:rsidRPr="002452EB">
              <w:rPr>
                <w:b/>
                <w:i w:val="0"/>
                <w:noProof/>
                <w:webHidden/>
              </w:rPr>
              <w:fldChar w:fldCharType="separate"/>
            </w:r>
            <w:r w:rsidR="00D35D04">
              <w:rPr>
                <w:b/>
                <w:i w:val="0"/>
                <w:noProof/>
                <w:webHidden/>
              </w:rPr>
              <w:t>4</w:t>
            </w:r>
            <w:r w:rsidR="002452EB" w:rsidRPr="002452EB">
              <w:rPr>
                <w:b/>
                <w:i w:val="0"/>
                <w:noProof/>
                <w:webHidden/>
              </w:rPr>
              <w:fldChar w:fldCharType="end"/>
            </w:r>
          </w:hyperlink>
        </w:p>
        <w:p w14:paraId="20F83261" w14:textId="77777777" w:rsidR="002452EB" w:rsidRPr="002452EB" w:rsidRDefault="002452EB" w:rsidP="002452EB">
          <w:pPr>
            <w:rPr>
              <w:noProof/>
            </w:rPr>
          </w:pPr>
        </w:p>
        <w:p w14:paraId="6CB1776C" w14:textId="455E717B" w:rsidR="002452EB" w:rsidRDefault="005553AB">
          <w:pPr>
            <w:pStyle w:val="TOC1"/>
            <w:tabs>
              <w:tab w:val="right" w:leader="dot" w:pos="15070"/>
            </w:tabs>
            <w:rPr>
              <w:rStyle w:val="Hyperlink"/>
              <w:b/>
              <w:i w:val="0"/>
              <w:noProof/>
            </w:rPr>
          </w:pPr>
          <w:hyperlink w:anchor="_Toc22629527" w:history="1">
            <w:r w:rsidR="002452EB" w:rsidRPr="002452EB">
              <w:rPr>
                <w:rStyle w:val="Hyperlink"/>
                <w:b/>
                <w:i w:val="0"/>
                <w:noProof/>
                <w:w w:val="105"/>
              </w:rPr>
              <w:t>SECTION 3: FDAC SERVICE STANDARDS AND FDAC TIMELINE</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_Toc22629527 \h </w:instrText>
            </w:r>
            <w:r w:rsidR="002452EB" w:rsidRPr="002452EB">
              <w:rPr>
                <w:b/>
                <w:i w:val="0"/>
                <w:noProof/>
                <w:webHidden/>
              </w:rPr>
            </w:r>
            <w:r w:rsidR="002452EB" w:rsidRPr="002452EB">
              <w:rPr>
                <w:b/>
                <w:i w:val="0"/>
                <w:noProof/>
                <w:webHidden/>
              </w:rPr>
              <w:fldChar w:fldCharType="separate"/>
            </w:r>
            <w:r w:rsidR="00D35D04">
              <w:rPr>
                <w:b/>
                <w:i w:val="0"/>
                <w:noProof/>
                <w:webHidden/>
              </w:rPr>
              <w:t>6</w:t>
            </w:r>
            <w:r w:rsidR="002452EB" w:rsidRPr="002452EB">
              <w:rPr>
                <w:b/>
                <w:i w:val="0"/>
                <w:noProof/>
                <w:webHidden/>
              </w:rPr>
              <w:fldChar w:fldCharType="end"/>
            </w:r>
          </w:hyperlink>
        </w:p>
        <w:p w14:paraId="6F3F4F4F" w14:textId="77777777" w:rsidR="002452EB" w:rsidRPr="002452EB" w:rsidRDefault="002452EB" w:rsidP="002452EB">
          <w:pPr>
            <w:rPr>
              <w:noProof/>
            </w:rPr>
          </w:pPr>
        </w:p>
        <w:p w14:paraId="6AD28B3F" w14:textId="6D6E9C74" w:rsidR="002452EB" w:rsidRDefault="005553AB">
          <w:pPr>
            <w:pStyle w:val="TOC1"/>
            <w:tabs>
              <w:tab w:val="right" w:leader="dot" w:pos="15070"/>
            </w:tabs>
            <w:rPr>
              <w:rStyle w:val="Hyperlink"/>
              <w:b/>
              <w:i w:val="0"/>
              <w:noProof/>
            </w:rPr>
          </w:pPr>
          <w:hyperlink w:anchor="_Toc22629528" w:history="1">
            <w:r w:rsidR="002452EB" w:rsidRPr="002452EB">
              <w:rPr>
                <w:rStyle w:val="Hyperlink"/>
                <w:b/>
                <w:i w:val="0"/>
                <w:noProof/>
              </w:rPr>
              <w:t>SECTION 4: STAKEHOLDER ENGAGEMENT AND GOVERNANCE</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_Toc22629528 \h </w:instrText>
            </w:r>
            <w:r w:rsidR="002452EB" w:rsidRPr="002452EB">
              <w:rPr>
                <w:b/>
                <w:i w:val="0"/>
                <w:noProof/>
                <w:webHidden/>
              </w:rPr>
            </w:r>
            <w:r w:rsidR="002452EB" w:rsidRPr="002452EB">
              <w:rPr>
                <w:b/>
                <w:i w:val="0"/>
                <w:noProof/>
                <w:webHidden/>
              </w:rPr>
              <w:fldChar w:fldCharType="separate"/>
            </w:r>
            <w:r w:rsidR="00D35D04">
              <w:rPr>
                <w:b/>
                <w:i w:val="0"/>
                <w:noProof/>
                <w:webHidden/>
              </w:rPr>
              <w:t>8</w:t>
            </w:r>
            <w:r w:rsidR="002452EB" w:rsidRPr="002452EB">
              <w:rPr>
                <w:b/>
                <w:i w:val="0"/>
                <w:noProof/>
                <w:webHidden/>
              </w:rPr>
              <w:fldChar w:fldCharType="end"/>
            </w:r>
          </w:hyperlink>
        </w:p>
        <w:p w14:paraId="2A34F257" w14:textId="77777777" w:rsidR="002452EB" w:rsidRPr="002452EB" w:rsidRDefault="002452EB" w:rsidP="002452EB">
          <w:pPr>
            <w:rPr>
              <w:noProof/>
            </w:rPr>
          </w:pPr>
        </w:p>
        <w:p w14:paraId="4C41B039" w14:textId="11265BCB" w:rsidR="002452EB" w:rsidRDefault="005553AB">
          <w:pPr>
            <w:pStyle w:val="TOC1"/>
            <w:tabs>
              <w:tab w:val="right" w:leader="dot" w:pos="15070"/>
            </w:tabs>
            <w:rPr>
              <w:rStyle w:val="Hyperlink"/>
              <w:b/>
              <w:i w:val="0"/>
              <w:noProof/>
            </w:rPr>
          </w:pPr>
          <w:hyperlink w:anchor="_Toc22629529" w:history="1">
            <w:r w:rsidR="002452EB" w:rsidRPr="002452EB">
              <w:rPr>
                <w:rStyle w:val="Hyperlink"/>
                <w:b/>
                <w:i w:val="0"/>
                <w:noProof/>
                <w:w w:val="105"/>
              </w:rPr>
              <w:t xml:space="preserve">SECTION 5: </w:t>
            </w:r>
            <w:r w:rsidR="002452EB" w:rsidRPr="002452EB">
              <w:rPr>
                <w:rStyle w:val="Hyperlink"/>
                <w:b/>
                <w:i w:val="0"/>
                <w:noProof/>
              </w:rPr>
              <w:t>SCOPING DEMAND</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_Toc22629529 \h </w:instrText>
            </w:r>
            <w:r w:rsidR="002452EB" w:rsidRPr="002452EB">
              <w:rPr>
                <w:b/>
                <w:i w:val="0"/>
                <w:noProof/>
                <w:webHidden/>
              </w:rPr>
            </w:r>
            <w:r w:rsidR="002452EB" w:rsidRPr="002452EB">
              <w:rPr>
                <w:b/>
                <w:i w:val="0"/>
                <w:noProof/>
                <w:webHidden/>
              </w:rPr>
              <w:fldChar w:fldCharType="separate"/>
            </w:r>
            <w:r w:rsidR="00D35D04">
              <w:rPr>
                <w:b/>
                <w:i w:val="0"/>
                <w:noProof/>
                <w:webHidden/>
              </w:rPr>
              <w:t>11</w:t>
            </w:r>
            <w:r w:rsidR="002452EB" w:rsidRPr="002452EB">
              <w:rPr>
                <w:b/>
                <w:i w:val="0"/>
                <w:noProof/>
                <w:webHidden/>
              </w:rPr>
              <w:fldChar w:fldCharType="end"/>
            </w:r>
          </w:hyperlink>
        </w:p>
        <w:p w14:paraId="0F125287" w14:textId="77777777" w:rsidR="002452EB" w:rsidRPr="002452EB" w:rsidRDefault="002452EB" w:rsidP="002452EB">
          <w:pPr>
            <w:rPr>
              <w:noProof/>
            </w:rPr>
          </w:pPr>
        </w:p>
        <w:p w14:paraId="4CF4B406" w14:textId="56831681" w:rsidR="002452EB" w:rsidRDefault="005553AB">
          <w:pPr>
            <w:pStyle w:val="TOC1"/>
            <w:tabs>
              <w:tab w:val="right" w:leader="dot" w:pos="15070"/>
            </w:tabs>
            <w:rPr>
              <w:rStyle w:val="Hyperlink"/>
              <w:b/>
              <w:i w:val="0"/>
              <w:noProof/>
            </w:rPr>
          </w:pPr>
          <w:hyperlink w:anchor="_Toc22629530" w:history="1">
            <w:r w:rsidR="002452EB" w:rsidRPr="002452EB">
              <w:rPr>
                <w:rStyle w:val="Hyperlink"/>
                <w:b/>
                <w:i w:val="0"/>
                <w:noProof/>
              </w:rPr>
              <w:t>SECTION 6: MAPPING PROVISION</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_Toc22629530 \h </w:instrText>
            </w:r>
            <w:r w:rsidR="002452EB" w:rsidRPr="002452EB">
              <w:rPr>
                <w:b/>
                <w:i w:val="0"/>
                <w:noProof/>
                <w:webHidden/>
              </w:rPr>
            </w:r>
            <w:r w:rsidR="002452EB" w:rsidRPr="002452EB">
              <w:rPr>
                <w:b/>
                <w:i w:val="0"/>
                <w:noProof/>
                <w:webHidden/>
              </w:rPr>
              <w:fldChar w:fldCharType="separate"/>
            </w:r>
            <w:r w:rsidR="00D35D04">
              <w:rPr>
                <w:b/>
                <w:i w:val="0"/>
                <w:noProof/>
                <w:webHidden/>
              </w:rPr>
              <w:t>13</w:t>
            </w:r>
            <w:r w:rsidR="002452EB" w:rsidRPr="002452EB">
              <w:rPr>
                <w:b/>
                <w:i w:val="0"/>
                <w:noProof/>
                <w:webHidden/>
              </w:rPr>
              <w:fldChar w:fldCharType="end"/>
            </w:r>
          </w:hyperlink>
        </w:p>
        <w:p w14:paraId="62AB1FBF" w14:textId="77777777" w:rsidR="002452EB" w:rsidRPr="002452EB" w:rsidRDefault="002452EB" w:rsidP="002452EB">
          <w:pPr>
            <w:rPr>
              <w:noProof/>
            </w:rPr>
          </w:pPr>
        </w:p>
        <w:p w14:paraId="59EDCCDC" w14:textId="55013E9C" w:rsidR="002452EB" w:rsidRDefault="005553AB">
          <w:pPr>
            <w:pStyle w:val="TOC1"/>
            <w:tabs>
              <w:tab w:val="right" w:leader="dot" w:pos="15070"/>
            </w:tabs>
            <w:rPr>
              <w:rStyle w:val="Hyperlink"/>
              <w:b/>
              <w:i w:val="0"/>
              <w:noProof/>
            </w:rPr>
          </w:pPr>
          <w:hyperlink w:anchor="_Toc22629531" w:history="1">
            <w:r w:rsidR="002452EB" w:rsidRPr="002452EB">
              <w:rPr>
                <w:rStyle w:val="Hyperlink"/>
                <w:b/>
                <w:i w:val="0"/>
                <w:noProof/>
              </w:rPr>
              <w:t>SECTION 7: COURT WORK</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_Toc22629531 \h </w:instrText>
            </w:r>
            <w:r w:rsidR="002452EB" w:rsidRPr="002452EB">
              <w:rPr>
                <w:b/>
                <w:i w:val="0"/>
                <w:noProof/>
                <w:webHidden/>
              </w:rPr>
            </w:r>
            <w:r w:rsidR="002452EB" w:rsidRPr="002452EB">
              <w:rPr>
                <w:b/>
                <w:i w:val="0"/>
                <w:noProof/>
                <w:webHidden/>
              </w:rPr>
              <w:fldChar w:fldCharType="separate"/>
            </w:r>
            <w:r w:rsidR="00D35D04">
              <w:rPr>
                <w:b/>
                <w:i w:val="0"/>
                <w:noProof/>
                <w:webHidden/>
              </w:rPr>
              <w:t>15</w:t>
            </w:r>
            <w:r w:rsidR="002452EB" w:rsidRPr="002452EB">
              <w:rPr>
                <w:b/>
                <w:i w:val="0"/>
                <w:noProof/>
                <w:webHidden/>
              </w:rPr>
              <w:fldChar w:fldCharType="end"/>
            </w:r>
          </w:hyperlink>
        </w:p>
        <w:p w14:paraId="12D8F209" w14:textId="77777777" w:rsidR="002452EB" w:rsidRPr="002452EB" w:rsidRDefault="002452EB" w:rsidP="002452EB">
          <w:pPr>
            <w:rPr>
              <w:noProof/>
            </w:rPr>
          </w:pPr>
        </w:p>
        <w:p w14:paraId="27C9FC24" w14:textId="4EB38327" w:rsidR="002452EB" w:rsidRDefault="005553AB">
          <w:pPr>
            <w:pStyle w:val="TOC1"/>
            <w:tabs>
              <w:tab w:val="right" w:leader="dot" w:pos="15070"/>
            </w:tabs>
            <w:rPr>
              <w:rStyle w:val="Hyperlink"/>
              <w:b/>
              <w:i w:val="0"/>
              <w:noProof/>
            </w:rPr>
          </w:pPr>
          <w:hyperlink w:anchor="_Toc22629532" w:history="1">
            <w:r w:rsidR="002452EB" w:rsidRPr="002452EB">
              <w:rPr>
                <w:rStyle w:val="Hyperlink"/>
                <w:b/>
                <w:i w:val="0"/>
                <w:noProof/>
              </w:rPr>
              <w:t>SECTION 8: THE FDAC SPECIALIST TEAM</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_Toc22629532 \h </w:instrText>
            </w:r>
            <w:r w:rsidR="002452EB" w:rsidRPr="002452EB">
              <w:rPr>
                <w:b/>
                <w:i w:val="0"/>
                <w:noProof/>
                <w:webHidden/>
              </w:rPr>
            </w:r>
            <w:r w:rsidR="002452EB" w:rsidRPr="002452EB">
              <w:rPr>
                <w:b/>
                <w:i w:val="0"/>
                <w:noProof/>
                <w:webHidden/>
              </w:rPr>
              <w:fldChar w:fldCharType="separate"/>
            </w:r>
            <w:r w:rsidR="00D35D04">
              <w:rPr>
                <w:b/>
                <w:i w:val="0"/>
                <w:noProof/>
                <w:webHidden/>
              </w:rPr>
              <w:t>17</w:t>
            </w:r>
            <w:r w:rsidR="002452EB" w:rsidRPr="002452EB">
              <w:rPr>
                <w:b/>
                <w:i w:val="0"/>
                <w:noProof/>
                <w:webHidden/>
              </w:rPr>
              <w:fldChar w:fldCharType="end"/>
            </w:r>
          </w:hyperlink>
        </w:p>
        <w:p w14:paraId="0ADAC5C0" w14:textId="77777777" w:rsidR="002452EB" w:rsidRPr="002452EB" w:rsidRDefault="002452EB" w:rsidP="002452EB">
          <w:pPr>
            <w:rPr>
              <w:noProof/>
            </w:rPr>
          </w:pPr>
        </w:p>
        <w:p w14:paraId="05E113F8" w14:textId="12C6B683" w:rsidR="002452EB" w:rsidRDefault="005553AB">
          <w:pPr>
            <w:pStyle w:val="TOC1"/>
            <w:tabs>
              <w:tab w:val="right" w:leader="dot" w:pos="15070"/>
            </w:tabs>
            <w:rPr>
              <w:rStyle w:val="Hyperlink"/>
              <w:b/>
              <w:i w:val="0"/>
              <w:noProof/>
            </w:rPr>
          </w:pPr>
          <w:hyperlink w:anchor="_Toc22629533" w:history="1">
            <w:r w:rsidR="002452EB" w:rsidRPr="002452EB">
              <w:rPr>
                <w:rStyle w:val="Hyperlink"/>
                <w:b/>
                <w:i w:val="0"/>
                <w:noProof/>
              </w:rPr>
              <w:t>SECTION 9: COSTS &amp; FUNDING</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_Toc22629533 \h </w:instrText>
            </w:r>
            <w:r w:rsidR="002452EB" w:rsidRPr="002452EB">
              <w:rPr>
                <w:b/>
                <w:i w:val="0"/>
                <w:noProof/>
                <w:webHidden/>
              </w:rPr>
            </w:r>
            <w:r w:rsidR="002452EB" w:rsidRPr="002452EB">
              <w:rPr>
                <w:b/>
                <w:i w:val="0"/>
                <w:noProof/>
                <w:webHidden/>
              </w:rPr>
              <w:fldChar w:fldCharType="separate"/>
            </w:r>
            <w:r w:rsidR="00D35D04">
              <w:rPr>
                <w:b/>
                <w:i w:val="0"/>
                <w:noProof/>
                <w:webHidden/>
              </w:rPr>
              <w:t>21</w:t>
            </w:r>
            <w:r w:rsidR="002452EB" w:rsidRPr="002452EB">
              <w:rPr>
                <w:b/>
                <w:i w:val="0"/>
                <w:noProof/>
                <w:webHidden/>
              </w:rPr>
              <w:fldChar w:fldCharType="end"/>
            </w:r>
          </w:hyperlink>
        </w:p>
        <w:p w14:paraId="26C7D3EF" w14:textId="77777777" w:rsidR="002452EB" w:rsidRPr="002452EB" w:rsidRDefault="002452EB" w:rsidP="002452EB">
          <w:pPr>
            <w:rPr>
              <w:noProof/>
            </w:rPr>
          </w:pPr>
        </w:p>
        <w:p w14:paraId="5B1A2C33" w14:textId="08AA2694" w:rsidR="002452EB" w:rsidRDefault="005553AB">
          <w:pPr>
            <w:pStyle w:val="TOC1"/>
            <w:tabs>
              <w:tab w:val="right" w:leader="dot" w:pos="15070"/>
            </w:tabs>
            <w:rPr>
              <w:rStyle w:val="Hyperlink"/>
              <w:b/>
              <w:i w:val="0"/>
              <w:noProof/>
            </w:rPr>
          </w:pPr>
          <w:hyperlink w:anchor="_Toc22629534" w:history="1">
            <w:r w:rsidR="002452EB" w:rsidRPr="002452EB">
              <w:rPr>
                <w:rStyle w:val="Hyperlink"/>
                <w:b/>
                <w:i w:val="0"/>
                <w:noProof/>
              </w:rPr>
              <w:t>SECTION 10: DATA</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_Toc22629534 \h </w:instrText>
            </w:r>
            <w:r w:rsidR="002452EB" w:rsidRPr="002452EB">
              <w:rPr>
                <w:b/>
                <w:i w:val="0"/>
                <w:noProof/>
                <w:webHidden/>
              </w:rPr>
            </w:r>
            <w:r w:rsidR="002452EB" w:rsidRPr="002452EB">
              <w:rPr>
                <w:b/>
                <w:i w:val="0"/>
                <w:noProof/>
                <w:webHidden/>
              </w:rPr>
              <w:fldChar w:fldCharType="separate"/>
            </w:r>
            <w:r w:rsidR="00D35D04">
              <w:rPr>
                <w:b/>
                <w:i w:val="0"/>
                <w:noProof/>
                <w:webHidden/>
              </w:rPr>
              <w:t>24</w:t>
            </w:r>
            <w:r w:rsidR="002452EB" w:rsidRPr="002452EB">
              <w:rPr>
                <w:b/>
                <w:i w:val="0"/>
                <w:noProof/>
                <w:webHidden/>
              </w:rPr>
              <w:fldChar w:fldCharType="end"/>
            </w:r>
          </w:hyperlink>
        </w:p>
        <w:p w14:paraId="161E7918" w14:textId="77777777" w:rsidR="002452EB" w:rsidRPr="002452EB" w:rsidRDefault="002452EB" w:rsidP="002452EB">
          <w:pPr>
            <w:rPr>
              <w:noProof/>
            </w:rPr>
          </w:pPr>
        </w:p>
        <w:p w14:paraId="2A185C05" w14:textId="4B278EFC" w:rsidR="002452EB" w:rsidRPr="002452EB" w:rsidRDefault="005553AB">
          <w:pPr>
            <w:pStyle w:val="TOC1"/>
            <w:tabs>
              <w:tab w:val="right" w:leader="dot" w:pos="15070"/>
            </w:tabs>
            <w:rPr>
              <w:rFonts w:asciiTheme="minorHAnsi" w:eastAsiaTheme="minorEastAsia" w:hAnsiTheme="minorHAnsi" w:cstheme="minorBidi"/>
              <w:b/>
              <w:i w:val="0"/>
              <w:noProof/>
              <w:color w:val="auto"/>
              <w:lang w:bidi="ar-SA"/>
            </w:rPr>
          </w:pPr>
          <w:hyperlink w:anchor="_Toc22629535" w:history="1">
            <w:r w:rsidR="002452EB" w:rsidRPr="002452EB">
              <w:rPr>
                <w:rStyle w:val="Hyperlink"/>
                <w:b/>
                <w:i w:val="0"/>
                <w:noProof/>
              </w:rPr>
              <w:t>SECTION 11: FDAC NATIONAL SUPPORT AND USEFUL RESOURCES</w:t>
            </w:r>
            <w:r w:rsidR="002452EB" w:rsidRPr="002452EB">
              <w:rPr>
                <w:b/>
                <w:i w:val="0"/>
                <w:noProof/>
                <w:webHidden/>
              </w:rPr>
              <w:tab/>
            </w:r>
            <w:r w:rsidR="002452EB" w:rsidRPr="002452EB">
              <w:rPr>
                <w:b/>
                <w:i w:val="0"/>
                <w:noProof/>
                <w:webHidden/>
              </w:rPr>
              <w:fldChar w:fldCharType="begin"/>
            </w:r>
            <w:r w:rsidR="002452EB" w:rsidRPr="002452EB">
              <w:rPr>
                <w:b/>
                <w:i w:val="0"/>
                <w:noProof/>
                <w:webHidden/>
              </w:rPr>
              <w:instrText xml:space="preserve"> PAGEREF _Toc22629535 \h </w:instrText>
            </w:r>
            <w:r w:rsidR="002452EB" w:rsidRPr="002452EB">
              <w:rPr>
                <w:b/>
                <w:i w:val="0"/>
                <w:noProof/>
                <w:webHidden/>
              </w:rPr>
            </w:r>
            <w:r w:rsidR="002452EB" w:rsidRPr="002452EB">
              <w:rPr>
                <w:b/>
                <w:i w:val="0"/>
                <w:noProof/>
                <w:webHidden/>
              </w:rPr>
              <w:fldChar w:fldCharType="separate"/>
            </w:r>
            <w:r w:rsidR="00D35D04">
              <w:rPr>
                <w:b/>
                <w:i w:val="0"/>
                <w:noProof/>
                <w:webHidden/>
              </w:rPr>
              <w:t>26</w:t>
            </w:r>
            <w:r w:rsidR="002452EB" w:rsidRPr="002452EB">
              <w:rPr>
                <w:b/>
                <w:i w:val="0"/>
                <w:noProof/>
                <w:webHidden/>
              </w:rPr>
              <w:fldChar w:fldCharType="end"/>
            </w:r>
          </w:hyperlink>
        </w:p>
        <w:p w14:paraId="038EFE8B" w14:textId="389C8D89" w:rsidR="00963F08" w:rsidRPr="002452EB" w:rsidRDefault="00963F08">
          <w:pPr>
            <w:rPr>
              <w:b/>
              <w:i w:val="0"/>
            </w:rPr>
          </w:pPr>
          <w:r w:rsidRPr="002452EB">
            <w:rPr>
              <w:b/>
              <w:bCs/>
              <w:i w:val="0"/>
              <w:noProof/>
            </w:rPr>
            <w:fldChar w:fldCharType="end"/>
          </w:r>
        </w:p>
      </w:sdtContent>
    </w:sdt>
    <w:p w14:paraId="1FC7BBFE" w14:textId="77777777" w:rsidR="00650AC8" w:rsidRDefault="00650AC8" w:rsidP="005470E3">
      <w:pPr>
        <w:pStyle w:val="ListParagraph"/>
        <w:ind w:left="0" w:firstLine="0"/>
      </w:pPr>
      <w:r>
        <w:br w:type="page"/>
      </w:r>
      <w:bookmarkStart w:id="0" w:name="_GoBack"/>
      <w:bookmarkEnd w:id="0"/>
    </w:p>
    <w:p w14:paraId="4C83BA2B" w14:textId="77777777" w:rsidR="00C65B87" w:rsidRPr="00C65B87" w:rsidRDefault="00C65B87" w:rsidP="0047492D">
      <w:pPr>
        <w:pStyle w:val="Heading1"/>
      </w:pPr>
      <w:bookmarkStart w:id="1" w:name="_Toc22629525"/>
      <w:r w:rsidRPr="00C65B87">
        <w:lastRenderedPageBreak/>
        <w:t>SECTION</w:t>
      </w:r>
      <w:r w:rsidRPr="00C65B87">
        <w:rPr>
          <w:spacing w:val="-41"/>
        </w:rPr>
        <w:t xml:space="preserve"> </w:t>
      </w:r>
      <w:r w:rsidR="00650AC8">
        <w:rPr>
          <w:spacing w:val="-41"/>
        </w:rPr>
        <w:t xml:space="preserve"> </w:t>
      </w:r>
      <w:r w:rsidRPr="00C65B87">
        <w:t>1</w:t>
      </w:r>
      <w:r w:rsidR="003666BF">
        <w:t xml:space="preserve">: </w:t>
      </w:r>
      <w:r w:rsidR="00650AC8">
        <w:t>ABOUT THIS GUIDANCE</w:t>
      </w:r>
      <w:bookmarkEnd w:id="1"/>
    </w:p>
    <w:p w14:paraId="7489D49E" w14:textId="77777777" w:rsidR="00650AC8" w:rsidRDefault="00650AC8" w:rsidP="003666BF">
      <w:pPr>
        <w:pStyle w:val="BodyText"/>
      </w:pPr>
    </w:p>
    <w:p w14:paraId="66AE98CC" w14:textId="77777777" w:rsidR="00650AC8" w:rsidRDefault="00650AC8" w:rsidP="00650AC8">
      <w:pPr>
        <w:pStyle w:val="NoSpacing"/>
      </w:pPr>
      <w:r>
        <w:t>About this guidance</w:t>
      </w:r>
    </w:p>
    <w:p w14:paraId="5328BD6C" w14:textId="77777777" w:rsidR="00650AC8" w:rsidRDefault="00650AC8" w:rsidP="00650AC8">
      <w:pPr>
        <w:pStyle w:val="BodyText"/>
      </w:pPr>
    </w:p>
    <w:p w14:paraId="5CF7C6FA" w14:textId="77777777" w:rsidR="00650AC8" w:rsidRPr="00650AC8" w:rsidRDefault="00650AC8" w:rsidP="00650AC8">
      <w:pPr>
        <w:pStyle w:val="BodyText"/>
      </w:pPr>
      <w:r w:rsidRPr="00650AC8">
        <w:t xml:space="preserve">This </w:t>
      </w:r>
      <w:r>
        <w:t>guidance</w:t>
      </w:r>
      <w:r w:rsidRPr="00650AC8">
        <w:t xml:space="preserve"> contains information about key issues to discuss with local colleagues in order to help you decide whether, when and how to establish a local FDAC. It draws on:</w:t>
      </w:r>
    </w:p>
    <w:p w14:paraId="2899507E" w14:textId="77777777" w:rsidR="00650AC8" w:rsidRPr="00650AC8" w:rsidRDefault="00650AC8" w:rsidP="00650AC8">
      <w:pPr>
        <w:pStyle w:val="BodyText"/>
      </w:pPr>
    </w:p>
    <w:p w14:paraId="1CB1CC4A" w14:textId="77777777" w:rsidR="00650AC8" w:rsidRPr="00650AC8" w:rsidRDefault="00650AC8" w:rsidP="00650AC8">
      <w:pPr>
        <w:pStyle w:val="BodyText"/>
        <w:numPr>
          <w:ilvl w:val="0"/>
          <w:numId w:val="11"/>
        </w:numPr>
      </w:pPr>
      <w:r w:rsidRPr="00650AC8">
        <w:t>tips from supporting the development of new FDACs in thirteen sites</w:t>
      </w:r>
    </w:p>
    <w:p w14:paraId="6BF6F68A" w14:textId="77777777" w:rsidR="00650AC8" w:rsidRPr="00650AC8" w:rsidRDefault="00650AC8" w:rsidP="00650AC8">
      <w:pPr>
        <w:pStyle w:val="BodyText"/>
        <w:numPr>
          <w:ilvl w:val="0"/>
          <w:numId w:val="11"/>
        </w:numPr>
      </w:pPr>
      <w:r w:rsidRPr="00650AC8">
        <w:t>the experience of the London FDAC specialist team, court and local authorities since 2008</w:t>
      </w:r>
    </w:p>
    <w:p w14:paraId="7C5D0D28" w14:textId="77777777" w:rsidR="00650AC8" w:rsidRPr="00650AC8" w:rsidRDefault="00650AC8" w:rsidP="00650AC8">
      <w:pPr>
        <w:pStyle w:val="BodyText"/>
        <w:numPr>
          <w:ilvl w:val="0"/>
          <w:numId w:val="11"/>
        </w:numPr>
      </w:pPr>
      <w:r w:rsidRPr="00650AC8">
        <w:t>the frequently-asked questions from existing sites</w:t>
      </w:r>
    </w:p>
    <w:p w14:paraId="18CEAFA5" w14:textId="77777777" w:rsidR="00650AC8" w:rsidRPr="00650AC8" w:rsidRDefault="00650AC8" w:rsidP="00650AC8">
      <w:pPr>
        <w:pStyle w:val="BodyText"/>
        <w:numPr>
          <w:ilvl w:val="0"/>
          <w:numId w:val="11"/>
        </w:numPr>
      </w:pPr>
      <w:r w:rsidRPr="00650AC8">
        <w:t>regional meetings and other direct contact with interested local authorities and courts, and the five-year evaluation of FDAC (2014), funded by the Nuffield Foundation and the five-year follow-up study of the FDAC roll-out (2016)</w:t>
      </w:r>
      <w:r>
        <w:t>.</w:t>
      </w:r>
    </w:p>
    <w:p w14:paraId="4C350703" w14:textId="77777777" w:rsidR="00650AC8" w:rsidRPr="00650AC8" w:rsidRDefault="00650AC8" w:rsidP="00650AC8">
      <w:pPr>
        <w:pStyle w:val="BodyText"/>
      </w:pPr>
    </w:p>
    <w:p w14:paraId="295ACF2A" w14:textId="77777777" w:rsidR="00650AC8" w:rsidRPr="00650AC8" w:rsidRDefault="00650AC8" w:rsidP="00650AC8">
      <w:pPr>
        <w:pStyle w:val="BodyText"/>
      </w:pPr>
      <w:r w:rsidRPr="00650AC8">
        <w:t xml:space="preserve">The </w:t>
      </w:r>
      <w:r>
        <w:t>guidance</w:t>
      </w:r>
      <w:r w:rsidRPr="00650AC8">
        <w:t xml:space="preserve"> </w:t>
      </w:r>
      <w:r w:rsidR="00880487">
        <w:t>provides overviews and advice on</w:t>
      </w:r>
      <w:r w:rsidRPr="00650AC8">
        <w:t>:</w:t>
      </w:r>
    </w:p>
    <w:p w14:paraId="1BCA4644" w14:textId="77777777" w:rsidR="00650AC8" w:rsidRPr="00650AC8" w:rsidRDefault="00650AC8" w:rsidP="00650AC8">
      <w:pPr>
        <w:pStyle w:val="BodyText"/>
      </w:pPr>
    </w:p>
    <w:p w14:paraId="39F66789" w14:textId="77777777" w:rsidR="00650AC8" w:rsidRDefault="00880487" w:rsidP="00650AC8">
      <w:pPr>
        <w:pStyle w:val="BodyText"/>
        <w:numPr>
          <w:ilvl w:val="0"/>
          <w:numId w:val="12"/>
        </w:numPr>
      </w:pPr>
      <w:r>
        <w:t>The</w:t>
      </w:r>
      <w:r w:rsidR="00860C68">
        <w:t xml:space="preserve"> FDAC </w:t>
      </w:r>
      <w:r>
        <w:t xml:space="preserve">model </w:t>
      </w:r>
      <w:r w:rsidR="00860C68">
        <w:t>and t</w:t>
      </w:r>
      <w:r w:rsidR="00650AC8">
        <w:t>he evidence for FDAC</w:t>
      </w:r>
    </w:p>
    <w:p w14:paraId="3CEEBB87" w14:textId="77777777" w:rsidR="00650AC8" w:rsidRPr="00650AC8" w:rsidRDefault="00880487" w:rsidP="00650AC8">
      <w:pPr>
        <w:pStyle w:val="BodyText"/>
        <w:numPr>
          <w:ilvl w:val="0"/>
          <w:numId w:val="12"/>
        </w:numPr>
      </w:pPr>
      <w:r>
        <w:t>T</w:t>
      </w:r>
      <w:r w:rsidR="00650AC8" w:rsidRPr="00650AC8">
        <w:t>he FDAC Service Standards</w:t>
      </w:r>
      <w:r w:rsidR="00860C68">
        <w:t xml:space="preserve"> and FDAC timeline</w:t>
      </w:r>
    </w:p>
    <w:p w14:paraId="2D9CEBD5" w14:textId="77777777" w:rsidR="00650AC8" w:rsidRPr="00650AC8" w:rsidRDefault="00880487" w:rsidP="00860C68">
      <w:pPr>
        <w:pStyle w:val="BodyText"/>
        <w:numPr>
          <w:ilvl w:val="0"/>
          <w:numId w:val="12"/>
        </w:numPr>
      </w:pPr>
      <w:r>
        <w:t>S</w:t>
      </w:r>
      <w:r w:rsidR="00860C68">
        <w:t>takeholder engagement and t</w:t>
      </w:r>
      <w:r w:rsidR="00650AC8" w:rsidRPr="00650AC8">
        <w:t xml:space="preserve">he governance structures </w:t>
      </w:r>
    </w:p>
    <w:p w14:paraId="78101049" w14:textId="77777777" w:rsidR="00650AC8" w:rsidRPr="00650AC8" w:rsidRDefault="00650AC8" w:rsidP="00650AC8">
      <w:pPr>
        <w:pStyle w:val="BodyText"/>
        <w:numPr>
          <w:ilvl w:val="0"/>
          <w:numId w:val="12"/>
        </w:numPr>
      </w:pPr>
      <w:r w:rsidRPr="00650AC8">
        <w:t xml:space="preserve">Scoping demand </w:t>
      </w:r>
    </w:p>
    <w:p w14:paraId="1B4DAC6B" w14:textId="77777777" w:rsidR="00650AC8" w:rsidRPr="00650AC8" w:rsidRDefault="00650AC8" w:rsidP="00650AC8">
      <w:pPr>
        <w:pStyle w:val="BodyText"/>
        <w:numPr>
          <w:ilvl w:val="0"/>
          <w:numId w:val="12"/>
        </w:numPr>
      </w:pPr>
      <w:r w:rsidRPr="00650AC8">
        <w:t xml:space="preserve">Mapping provision </w:t>
      </w:r>
    </w:p>
    <w:p w14:paraId="0DDC4DEE" w14:textId="77777777" w:rsidR="00650AC8" w:rsidRPr="00650AC8" w:rsidRDefault="00880487" w:rsidP="00650AC8">
      <w:pPr>
        <w:pStyle w:val="BodyText"/>
        <w:numPr>
          <w:ilvl w:val="0"/>
          <w:numId w:val="12"/>
        </w:numPr>
      </w:pPr>
      <w:r>
        <w:t>Court work</w:t>
      </w:r>
    </w:p>
    <w:p w14:paraId="57A65AC2" w14:textId="77777777" w:rsidR="00650AC8" w:rsidRPr="00650AC8" w:rsidRDefault="00880487" w:rsidP="00650AC8">
      <w:pPr>
        <w:pStyle w:val="BodyText"/>
        <w:numPr>
          <w:ilvl w:val="0"/>
          <w:numId w:val="12"/>
        </w:numPr>
      </w:pPr>
      <w:r>
        <w:t>T</w:t>
      </w:r>
      <w:r w:rsidR="00650AC8" w:rsidRPr="00650AC8">
        <w:t>he specialist team</w:t>
      </w:r>
    </w:p>
    <w:p w14:paraId="23F4A044" w14:textId="77777777" w:rsidR="00650AC8" w:rsidRPr="00650AC8" w:rsidRDefault="00650AC8" w:rsidP="00650AC8">
      <w:pPr>
        <w:pStyle w:val="BodyText"/>
        <w:numPr>
          <w:ilvl w:val="0"/>
          <w:numId w:val="12"/>
        </w:numPr>
      </w:pPr>
      <w:r w:rsidRPr="00650AC8">
        <w:t>Costs and funding</w:t>
      </w:r>
    </w:p>
    <w:p w14:paraId="7AB517BB" w14:textId="77777777" w:rsidR="00650AC8" w:rsidRPr="00650AC8" w:rsidRDefault="00880487" w:rsidP="00650AC8">
      <w:pPr>
        <w:pStyle w:val="BodyText"/>
        <w:numPr>
          <w:ilvl w:val="0"/>
          <w:numId w:val="12"/>
        </w:numPr>
      </w:pPr>
      <w:r>
        <w:t>Evaluation</w:t>
      </w:r>
    </w:p>
    <w:p w14:paraId="105C68A2" w14:textId="77777777" w:rsidR="00650AC8" w:rsidRPr="00650AC8" w:rsidRDefault="00880487" w:rsidP="00650AC8">
      <w:pPr>
        <w:pStyle w:val="BodyText"/>
        <w:numPr>
          <w:ilvl w:val="0"/>
          <w:numId w:val="12"/>
        </w:numPr>
      </w:pPr>
      <w:r>
        <w:t>The history of FDAC</w:t>
      </w:r>
    </w:p>
    <w:p w14:paraId="4426C087" w14:textId="77777777" w:rsidR="00650AC8" w:rsidRDefault="00650AC8" w:rsidP="00650AC8">
      <w:pPr>
        <w:spacing w:line="276" w:lineRule="exact"/>
        <w:rPr>
          <w:sz w:val="24"/>
        </w:rPr>
      </w:pPr>
    </w:p>
    <w:p w14:paraId="1DB4E54B" w14:textId="77777777" w:rsidR="00650AC8" w:rsidRPr="00650AC8" w:rsidRDefault="00650AC8" w:rsidP="00650AC8">
      <w:pPr>
        <w:pStyle w:val="BodyText"/>
      </w:pPr>
      <w:r w:rsidRPr="00650AC8">
        <w:t xml:space="preserve">As a potential FDAC site, we recommend contacting the FDAC </w:t>
      </w:r>
      <w:r>
        <w:t xml:space="preserve">national partnership at </w:t>
      </w:r>
      <w:hyperlink r:id="rId8" w:history="1">
        <w:r w:rsidRPr="00414B1E">
          <w:rPr>
            <w:rStyle w:val="Hyperlink"/>
          </w:rPr>
          <w:t>fdac@justiceinnovation.org</w:t>
        </w:r>
      </w:hyperlink>
      <w:r w:rsidRPr="00650AC8">
        <w:t>. This will include information about the training available, advice on how to problem solve as your service becomes embedded, and ways of tracking and comparing child and family outcomes with those from the evaluated London service.</w:t>
      </w:r>
    </w:p>
    <w:p w14:paraId="3FCD3774" w14:textId="77777777" w:rsidR="005470E3" w:rsidRDefault="005470E3" w:rsidP="005470E3">
      <w:pPr>
        <w:spacing w:line="235" w:lineRule="auto"/>
        <w:jc w:val="both"/>
        <w:sectPr w:rsidR="005470E3" w:rsidSect="006200E3">
          <w:headerReference w:type="default" r:id="rId9"/>
          <w:footerReference w:type="default" r:id="rId10"/>
          <w:headerReference w:type="first" r:id="rId11"/>
          <w:pgSz w:w="16840" w:h="11910" w:orient="landscape"/>
          <w:pgMar w:top="1100" w:right="580" w:bottom="840" w:left="1180" w:header="0" w:footer="659" w:gutter="0"/>
          <w:cols w:space="720"/>
          <w:titlePg/>
          <w:docGrid w:linePitch="299"/>
        </w:sectPr>
      </w:pPr>
    </w:p>
    <w:p w14:paraId="3ED52260" w14:textId="77777777" w:rsidR="005470E3" w:rsidRDefault="005470E3" w:rsidP="005470E3">
      <w:pPr>
        <w:pStyle w:val="BodyText"/>
        <w:spacing w:before="1"/>
        <w:rPr>
          <w:sz w:val="18"/>
        </w:rPr>
      </w:pPr>
    </w:p>
    <w:p w14:paraId="1194906C" w14:textId="77777777" w:rsidR="003666BF" w:rsidRDefault="003666BF" w:rsidP="0047492D">
      <w:pPr>
        <w:pStyle w:val="Heading1"/>
      </w:pPr>
      <w:bookmarkStart w:id="2" w:name="_Toc22629526"/>
      <w:r>
        <w:t xml:space="preserve">SECTION 2: </w:t>
      </w:r>
      <w:r w:rsidR="00860C68" w:rsidRPr="00860C68">
        <w:t>An overview of FDAC and the evidence for FDAC</w:t>
      </w:r>
      <w:bookmarkEnd w:id="2"/>
    </w:p>
    <w:p w14:paraId="0B754705" w14:textId="77777777" w:rsidR="00860C68" w:rsidRDefault="00860C68" w:rsidP="00860C68">
      <w:pPr>
        <w:pStyle w:val="NoSpacing"/>
      </w:pPr>
    </w:p>
    <w:p w14:paraId="2D323EBE" w14:textId="77777777" w:rsidR="00860C68" w:rsidRPr="005470E3" w:rsidRDefault="00860C68" w:rsidP="00860C68">
      <w:pPr>
        <w:pStyle w:val="NoSpacing"/>
      </w:pPr>
      <w:r w:rsidRPr="005470E3">
        <w:t xml:space="preserve">The </w:t>
      </w:r>
      <w:r>
        <w:t>F</w:t>
      </w:r>
      <w:r w:rsidRPr="005470E3">
        <w:t xml:space="preserve">amily </w:t>
      </w:r>
      <w:r>
        <w:t>D</w:t>
      </w:r>
      <w:r w:rsidRPr="005470E3">
        <w:t xml:space="preserve">rug and </w:t>
      </w:r>
      <w:r>
        <w:t>A</w:t>
      </w:r>
      <w:r w:rsidRPr="005470E3">
        <w:t xml:space="preserve">lcohol </w:t>
      </w:r>
      <w:r>
        <w:t>C</w:t>
      </w:r>
      <w:r w:rsidRPr="005470E3">
        <w:t>ourt model</w:t>
      </w:r>
    </w:p>
    <w:p w14:paraId="7B9DD423" w14:textId="77777777" w:rsidR="00860C68" w:rsidRDefault="00860C68" w:rsidP="00860C68">
      <w:pPr>
        <w:spacing w:line="232" w:lineRule="auto"/>
      </w:pPr>
    </w:p>
    <w:p w14:paraId="70E0501A" w14:textId="77777777" w:rsidR="00860C68" w:rsidRPr="005470E3" w:rsidRDefault="00860C68" w:rsidP="00860C68">
      <w:pPr>
        <w:pStyle w:val="BodyText"/>
      </w:pPr>
      <w:r w:rsidRPr="005470E3">
        <w:t xml:space="preserve">FDAC is rooted in the idea of problem-solving justice, where courts use their authority to address the complex social issues that bring people before them. </w:t>
      </w:r>
    </w:p>
    <w:p w14:paraId="686DEC5B" w14:textId="77777777" w:rsidR="00860C68" w:rsidRPr="005470E3" w:rsidRDefault="00860C68" w:rsidP="00860C68">
      <w:pPr>
        <w:pStyle w:val="BodyText"/>
      </w:pPr>
    </w:p>
    <w:p w14:paraId="5C114316" w14:textId="77777777" w:rsidR="00860C68" w:rsidRDefault="00860C68" w:rsidP="00860C68">
      <w:pPr>
        <w:pStyle w:val="BodyText"/>
      </w:pPr>
      <w:r w:rsidRPr="005470E3">
        <w:t xml:space="preserve">FDAC was set up to address the issue of parents, particularly mothers, having children removed through care proceedings on a recurrent basis, without attention being paid to the parental problems underlying the need for removal. The FDAC model is an adaptation of a model developed in the United States. Cases which come into FDAC are commonly those where parental substance misuse is impacting on parental capacity, but in the majority of cases there are also concerns about domestic abuse and parental mental health problems. </w:t>
      </w:r>
    </w:p>
    <w:p w14:paraId="1D478FA4" w14:textId="77777777" w:rsidR="00860C68" w:rsidRDefault="00860C68" w:rsidP="00860C68">
      <w:pPr>
        <w:pStyle w:val="BodyText"/>
      </w:pPr>
    </w:p>
    <w:p w14:paraId="5D5E4897" w14:textId="77777777" w:rsidR="00860C68" w:rsidRDefault="00860C68" w:rsidP="00860C68">
      <w:pPr>
        <w:pStyle w:val="BodyText"/>
      </w:pPr>
      <w:r w:rsidRPr="005470E3">
        <w:t>The FDAC process takes place within care proceedings and involves a multi-disciplinary specialist team working closely with the court, specially trained judges who deal with the case throughout, and regular judge-led reviews of the parents’ progress, which are attended by parents, the specialist team, the social worker and the child’s guardian. Parents have a key worker in the specialist team who does direct work with the parent and co-ordinates the other services involved with the child and family. The local authority holds responsibility for the child. FDAC processes have been adapted to take account of the 26-week timescale in care proceedings and its multi-disciplinary teams are co-located and dedicated to FDAC work. Teams have a trauma-informed approach to working and use a range of evidenced-based approaches including Motivational Interviewing and Video Interaction Guidance.</w:t>
      </w:r>
    </w:p>
    <w:p w14:paraId="0513A3AC" w14:textId="77777777" w:rsidR="00860C68" w:rsidRPr="005470E3" w:rsidRDefault="00860C68" w:rsidP="00860C68">
      <w:pPr>
        <w:pStyle w:val="BodyText"/>
      </w:pPr>
    </w:p>
    <w:p w14:paraId="5D7AB6A7" w14:textId="77777777" w:rsidR="00860C68" w:rsidRDefault="00860C68" w:rsidP="00860C68">
      <w:pPr>
        <w:pStyle w:val="BodyText"/>
      </w:pPr>
      <w:r w:rsidRPr="005470E3">
        <w:t>FDAC is radical yet obvious. It strengthens parents’ motivation to overcome their problems and it gets families working successfully with social workers, adult treatment teams and judges in court. Families get every possible support and treat</w:t>
      </w:r>
      <w:r>
        <w:t xml:space="preserve">ment. Expectations are clear and </w:t>
      </w:r>
      <w:r w:rsidRPr="005470E3">
        <w:t>honest and the tasks and timescales for each family are broken down into manageable steps. FDAC offers parents optimism about recovery and change, combined with a realistic understanding of t</w:t>
      </w:r>
      <w:r>
        <w:t>he immense challenge they face.</w:t>
      </w:r>
    </w:p>
    <w:p w14:paraId="47BE1536" w14:textId="77777777" w:rsidR="00860C68" w:rsidRDefault="00860C68" w:rsidP="00860C68"/>
    <w:p w14:paraId="62408BB6" w14:textId="77777777" w:rsidR="00860C68" w:rsidRDefault="00860C68" w:rsidP="00860C68">
      <w:pPr>
        <w:pStyle w:val="NoSpacing"/>
      </w:pPr>
      <w:r>
        <w:t>FDAC locations</w:t>
      </w:r>
    </w:p>
    <w:p w14:paraId="613CAFD0" w14:textId="77777777" w:rsidR="00860C68" w:rsidRDefault="00860C68" w:rsidP="00860C68">
      <w:pPr>
        <w:pStyle w:val="NoSpacing"/>
      </w:pPr>
    </w:p>
    <w:p w14:paraId="7031B193" w14:textId="3B700579" w:rsidR="00860C68" w:rsidRDefault="00860C68" w:rsidP="00860C68">
      <w:pPr>
        <w:pStyle w:val="BodyText"/>
      </w:pPr>
      <w:r w:rsidRPr="003666BF">
        <w:t xml:space="preserve">At the time of writing, </w:t>
      </w:r>
      <w:r w:rsidR="00091A61">
        <w:t>April 2021</w:t>
      </w:r>
      <w:r w:rsidRPr="003666BF">
        <w:t xml:space="preserve">, there are currently </w:t>
      </w:r>
      <w:r w:rsidR="00091A61">
        <w:t>14</w:t>
      </w:r>
      <w:r w:rsidRPr="003666BF">
        <w:t xml:space="preserve"> spec</w:t>
      </w:r>
      <w:r w:rsidR="00091A61">
        <w:t>ialist FDAC Teams, working in 21</w:t>
      </w:r>
      <w:r w:rsidRPr="003666BF">
        <w:t xml:space="preserve"> c</w:t>
      </w:r>
      <w:r w:rsidR="00091A61">
        <w:t>ourts and serving families in 34</w:t>
      </w:r>
      <w:r w:rsidRPr="003666BF">
        <w:t xml:space="preserve"> local authorities in: Coventry</w:t>
      </w:r>
      <w:r w:rsidR="00091A61">
        <w:t xml:space="preserve"> and Warwickshire</w:t>
      </w:r>
      <w:r w:rsidRPr="003666BF">
        <w:t>,</w:t>
      </w:r>
      <w:r>
        <w:t xml:space="preserve"> </w:t>
      </w:r>
      <w:r w:rsidRPr="003666BF">
        <w:t>London, Eas</w:t>
      </w:r>
      <w:r w:rsidR="00091A61">
        <w:t>t Sussex, Gloucestershire, Kent</w:t>
      </w:r>
      <w:r w:rsidRPr="003666BF">
        <w:t xml:space="preserve">, Milton Keynes and Buckinghamshire, Leeds, </w:t>
      </w:r>
      <w:r w:rsidR="00091A61">
        <w:t xml:space="preserve">Pan-Bedfordshire, the North East, Somerset, Stockport, the Black Country, Birmingham and Solihull </w:t>
      </w:r>
      <w:r w:rsidRPr="003666BF">
        <w:t xml:space="preserve">and </w:t>
      </w:r>
      <w:r>
        <w:t>Southampton</w:t>
      </w:r>
      <w:r w:rsidRPr="003666BF">
        <w:t>. For more information about each model, contact det</w:t>
      </w:r>
      <w:r w:rsidR="003726E4">
        <w:t xml:space="preserve">ails and to arrange a visit, click </w:t>
      </w:r>
      <w:hyperlink r:id="rId12" w:history="1">
        <w:r w:rsidR="00091A61">
          <w:rPr>
            <w:rStyle w:val="Hyperlink"/>
          </w:rPr>
          <w:t>here</w:t>
        </w:r>
      </w:hyperlink>
      <w:r w:rsidR="003726E4">
        <w:t xml:space="preserve"> </w:t>
      </w:r>
    </w:p>
    <w:p w14:paraId="3D764DA3" w14:textId="77777777" w:rsidR="00860C68" w:rsidRDefault="00860C68" w:rsidP="003666BF">
      <w:pPr>
        <w:pStyle w:val="ListParagraph"/>
        <w:ind w:left="0" w:firstLine="0"/>
        <w:jc w:val="both"/>
      </w:pPr>
    </w:p>
    <w:p w14:paraId="7E8D3C27" w14:textId="77777777" w:rsidR="00650AC8" w:rsidRDefault="00650AC8" w:rsidP="00650AC8">
      <w:pPr>
        <w:pStyle w:val="NoSpacing"/>
      </w:pPr>
      <w:r>
        <w:t>Better outcomes</w:t>
      </w:r>
    </w:p>
    <w:p w14:paraId="0B49B17C" w14:textId="77777777" w:rsidR="00650AC8" w:rsidRDefault="00650AC8" w:rsidP="003666BF">
      <w:pPr>
        <w:pStyle w:val="BodyText"/>
      </w:pPr>
    </w:p>
    <w:p w14:paraId="252AABB4" w14:textId="77777777" w:rsidR="003666BF" w:rsidRDefault="003666BF" w:rsidP="003666BF">
      <w:pPr>
        <w:pStyle w:val="BodyText"/>
      </w:pPr>
      <w:r>
        <w:t>Independent research published by Brunel and Lancaster University and RyanTunnardBrown in 2014 and in 2016 comparing FDAC to ordinary care proceedings has confirmed that the outcomes for children and families in FDAC are far better than in normal care proceedings. The 2016 study provides information on child and maternal outcomes at the end of the care proceedings, reporting on outcomes up to five years after the end of proceedings. The study found:</w:t>
      </w:r>
    </w:p>
    <w:p w14:paraId="7109E112" w14:textId="77777777" w:rsidR="003666BF" w:rsidRDefault="003666BF" w:rsidP="003666BF">
      <w:pPr>
        <w:pStyle w:val="BodyText"/>
      </w:pPr>
    </w:p>
    <w:p w14:paraId="230C50B9" w14:textId="77777777" w:rsidR="003666BF" w:rsidRDefault="003666BF" w:rsidP="003666BF">
      <w:pPr>
        <w:pStyle w:val="BodyText"/>
        <w:numPr>
          <w:ilvl w:val="0"/>
          <w:numId w:val="9"/>
        </w:numPr>
      </w:pPr>
      <w:r>
        <w:t>A significantly higher proportion of FDAC than comparison mothers had ceased to misuse by the end of proceedings (46% v 30%);</w:t>
      </w:r>
    </w:p>
    <w:p w14:paraId="2A819350" w14:textId="77777777" w:rsidR="003666BF" w:rsidRDefault="003666BF" w:rsidP="003666BF">
      <w:pPr>
        <w:pStyle w:val="BodyText"/>
        <w:numPr>
          <w:ilvl w:val="0"/>
          <w:numId w:val="9"/>
        </w:numPr>
      </w:pPr>
      <w:r>
        <w:t>A significantly higher proportion of FDAC than comparison families were reunited or continued to live together at the end of proceedings (37% v 25%);</w:t>
      </w:r>
    </w:p>
    <w:p w14:paraId="47FD3031" w14:textId="77777777" w:rsidR="003666BF" w:rsidRDefault="003666BF" w:rsidP="003666BF">
      <w:pPr>
        <w:pStyle w:val="BodyText"/>
        <w:numPr>
          <w:ilvl w:val="0"/>
          <w:numId w:val="9"/>
        </w:numPr>
      </w:pPr>
      <w:r>
        <w:lastRenderedPageBreak/>
        <w:t>A significantly higher proportion of FDAC than comparison reunification mothers (58% v 24%) were estimated to sustain cessation over the five-year follow up;</w:t>
      </w:r>
    </w:p>
    <w:p w14:paraId="572E9041" w14:textId="77777777" w:rsidR="003666BF" w:rsidRDefault="003666BF" w:rsidP="003666BF">
      <w:pPr>
        <w:pStyle w:val="BodyText"/>
        <w:numPr>
          <w:ilvl w:val="0"/>
          <w:numId w:val="9"/>
        </w:numPr>
      </w:pPr>
      <w:r>
        <w:t>A significantly higher proportion of FDAC than comparison mothers who had been reunited with their children at the end of proceedings were estimated to experience no disruption to family stability at 3 year follow up (51% v 22%).</w:t>
      </w:r>
    </w:p>
    <w:p w14:paraId="30610041" w14:textId="77777777" w:rsidR="003666BF" w:rsidRDefault="003666BF" w:rsidP="003666BF">
      <w:pPr>
        <w:pStyle w:val="BodyText"/>
      </w:pPr>
    </w:p>
    <w:p w14:paraId="14539402" w14:textId="77777777" w:rsidR="003666BF" w:rsidRPr="003726E4" w:rsidRDefault="003666BF" w:rsidP="003666BF">
      <w:pPr>
        <w:pStyle w:val="BodyText"/>
        <w:ind w:left="28"/>
        <w:rPr>
          <w:color w:val="auto"/>
        </w:rPr>
      </w:pPr>
      <w:r w:rsidRPr="003726E4">
        <w:rPr>
          <w:color w:val="auto"/>
        </w:rPr>
        <w:t xml:space="preserve">Read the full report </w:t>
      </w:r>
      <w:hyperlink r:id="rId13">
        <w:r w:rsidRPr="003726E4">
          <w:rPr>
            <w:rStyle w:val="Hyperlink"/>
          </w:rPr>
          <w:t xml:space="preserve">here. </w:t>
        </w:r>
      </w:hyperlink>
      <w:r w:rsidRPr="003726E4">
        <w:rPr>
          <w:color w:val="auto"/>
        </w:rPr>
        <w:t xml:space="preserve">Read the highlight report </w:t>
      </w:r>
      <w:hyperlink r:id="rId14">
        <w:r w:rsidRPr="003726E4">
          <w:rPr>
            <w:rStyle w:val="Hyperlink"/>
          </w:rPr>
          <w:t>here</w:t>
        </w:r>
      </w:hyperlink>
      <w:r w:rsidRPr="003726E4">
        <w:rPr>
          <w:rStyle w:val="Hyperlink"/>
        </w:rPr>
        <w:t>.</w:t>
      </w:r>
    </w:p>
    <w:p w14:paraId="6561D4C2" w14:textId="77777777" w:rsidR="003666BF" w:rsidRDefault="003666BF" w:rsidP="003666BF">
      <w:pPr>
        <w:pStyle w:val="BodyText"/>
      </w:pPr>
    </w:p>
    <w:p w14:paraId="752C13FB" w14:textId="77777777" w:rsidR="00650AC8" w:rsidRDefault="00650AC8" w:rsidP="00650AC8">
      <w:pPr>
        <w:pStyle w:val="NoSpacing"/>
      </w:pPr>
      <w:r>
        <w:t>Better justice</w:t>
      </w:r>
    </w:p>
    <w:p w14:paraId="3707678A" w14:textId="77777777" w:rsidR="00650AC8" w:rsidRDefault="00650AC8" w:rsidP="003666BF">
      <w:pPr>
        <w:pStyle w:val="BodyText"/>
      </w:pPr>
    </w:p>
    <w:p w14:paraId="321BED94" w14:textId="77777777" w:rsidR="003666BF" w:rsidRDefault="003666BF" w:rsidP="003666BF">
      <w:pPr>
        <w:pStyle w:val="BodyText"/>
      </w:pPr>
      <w:r>
        <w:t>Separate research also confirms that parents and professionals were overwhelmingly positive about the FDAC model, praising both the skills of the team in motivating and engaging parents and describing FDAC proceedings as much more collaborative and less adversarial than ordinary care proceedings. They considered that the regular and ongoing conversation with the judge was a particularly important aspect of the process. They noted that the ‘trial for change’ approach provided a fair and open test of the parents’ capacity to change. The researchers found that the judges were unanimous in their support for the FDAC approach which they described as a more compassionate way of responding to the parental difficulties that put children at risk of harm.</w:t>
      </w:r>
    </w:p>
    <w:p w14:paraId="74761570" w14:textId="77777777" w:rsidR="003666BF" w:rsidRDefault="003666BF" w:rsidP="005470E3">
      <w:pPr>
        <w:rPr>
          <w:i w:val="0"/>
          <w:color w:val="000000"/>
          <w:szCs w:val="24"/>
        </w:rPr>
      </w:pPr>
    </w:p>
    <w:p w14:paraId="71215F3F" w14:textId="77777777" w:rsidR="003666BF" w:rsidRPr="00A65652" w:rsidRDefault="003666BF" w:rsidP="003726E4">
      <w:pPr>
        <w:pStyle w:val="BodyText"/>
      </w:pPr>
      <w:r w:rsidRPr="00A65652">
        <w:t xml:space="preserve">Read the </w:t>
      </w:r>
      <w:hyperlink r:id="rId15">
        <w:r w:rsidRPr="00A65652">
          <w:t>full</w:t>
        </w:r>
        <w:r w:rsidR="003726E4">
          <w:t xml:space="preserve"> report </w:t>
        </w:r>
        <w:r w:rsidR="003726E4" w:rsidRPr="003726E4">
          <w:rPr>
            <w:rStyle w:val="Hyperlink"/>
          </w:rPr>
          <w:t>here</w:t>
        </w:r>
        <w:r w:rsidRPr="00A65652">
          <w:t xml:space="preserve"> </w:t>
        </w:r>
      </w:hyperlink>
      <w:r w:rsidRPr="00A65652">
        <w:t xml:space="preserve">or </w:t>
      </w:r>
      <w:hyperlink r:id="rId16">
        <w:r w:rsidRPr="00A65652">
          <w:t xml:space="preserve">summary </w:t>
        </w:r>
      </w:hyperlink>
      <w:r w:rsidRPr="00A65652">
        <w:t xml:space="preserve">report </w:t>
      </w:r>
      <w:hyperlink r:id="rId17">
        <w:r w:rsidRPr="003726E4">
          <w:rPr>
            <w:rStyle w:val="Hyperlink"/>
          </w:rPr>
          <w:t>here</w:t>
        </w:r>
      </w:hyperlink>
      <w:r w:rsidR="003726E4">
        <w:rPr>
          <w:rStyle w:val="Hyperlink"/>
        </w:rPr>
        <w:t>.</w:t>
      </w:r>
    </w:p>
    <w:p w14:paraId="284FF3F1" w14:textId="77777777" w:rsidR="003666BF" w:rsidRDefault="003666BF" w:rsidP="003666BF">
      <w:pPr>
        <w:pStyle w:val="BodyText"/>
      </w:pPr>
    </w:p>
    <w:p w14:paraId="1E4E285D" w14:textId="77777777" w:rsidR="00650AC8" w:rsidRDefault="00650AC8" w:rsidP="00650AC8">
      <w:pPr>
        <w:pStyle w:val="NoSpacing"/>
      </w:pPr>
      <w:r>
        <w:t>Better value for money</w:t>
      </w:r>
    </w:p>
    <w:p w14:paraId="376F3A06" w14:textId="77777777" w:rsidR="00650AC8" w:rsidRDefault="00650AC8" w:rsidP="003666BF">
      <w:pPr>
        <w:pStyle w:val="BodyText"/>
      </w:pPr>
    </w:p>
    <w:p w14:paraId="4111C189" w14:textId="77777777" w:rsidR="003666BF" w:rsidRPr="003666BF" w:rsidRDefault="00650AC8" w:rsidP="003666BF">
      <w:pPr>
        <w:pStyle w:val="BodyText"/>
      </w:pPr>
      <w:r w:rsidRPr="00650AC8">
        <w:t xml:space="preserve">In 2015, the Centre for Justice Innovation </w:t>
      </w:r>
      <w:hyperlink r:id="rId18" w:history="1">
        <w:r w:rsidRPr="003726E4">
          <w:rPr>
            <w:rStyle w:val="Hyperlink"/>
          </w:rPr>
          <w:t>undertook a financial analysis of the London FDAC</w:t>
        </w:r>
      </w:hyperlink>
      <w:r w:rsidRPr="00650AC8">
        <w:t xml:space="preserve">. </w:t>
      </w:r>
      <w:r w:rsidR="003666BF" w:rsidRPr="003666BF">
        <w:t>Our analysis suggests that it saves the taxpayer £730,000 per year – that</w:t>
      </w:r>
      <w:r>
        <w:t xml:space="preserve">’s £2.30 for every £1 invested. </w:t>
      </w:r>
      <w:r w:rsidR="003666BF" w:rsidRPr="003666BF">
        <w:t>Our report found that FDAC produces an average of £27,000 savings per case. This is more than double the £12,000 cost of the extra support. The main sources of savings are:</w:t>
      </w:r>
    </w:p>
    <w:p w14:paraId="613A77F0" w14:textId="77777777" w:rsidR="003666BF" w:rsidRPr="003666BF" w:rsidRDefault="003666BF" w:rsidP="003666BF">
      <w:pPr>
        <w:pStyle w:val="BodyText"/>
      </w:pPr>
    </w:p>
    <w:p w14:paraId="1B1823DB" w14:textId="77777777" w:rsidR="003666BF" w:rsidRPr="003666BF" w:rsidRDefault="003666BF" w:rsidP="00650AC8">
      <w:pPr>
        <w:pStyle w:val="BodyText"/>
        <w:numPr>
          <w:ilvl w:val="0"/>
          <w:numId w:val="10"/>
        </w:numPr>
      </w:pPr>
      <w:r w:rsidRPr="003666BF">
        <w:t>The extra support and supervision provided by FDAC helps more children return safely to their families, meaning that an average of £17,000 less per case is spent on adoption and fostering.</w:t>
      </w:r>
    </w:p>
    <w:p w14:paraId="08245118" w14:textId="77777777" w:rsidR="003666BF" w:rsidRPr="003666BF" w:rsidRDefault="003666BF" w:rsidP="00650AC8">
      <w:pPr>
        <w:pStyle w:val="BodyText"/>
        <w:numPr>
          <w:ilvl w:val="0"/>
          <w:numId w:val="10"/>
        </w:numPr>
      </w:pPr>
      <w:r w:rsidRPr="003666BF">
        <w:t>Parents going through FDAC are more likely to overcome their drug and alcohol problems. This saves £5,000 per case by reducing the amount that the NHS spends treating substance-misusing parents and that the criminal justice system spends prosecuting drug-related crime.</w:t>
      </w:r>
    </w:p>
    <w:p w14:paraId="7447B299" w14:textId="77777777" w:rsidR="003666BF" w:rsidRPr="003666BF" w:rsidRDefault="003666BF" w:rsidP="00650AC8">
      <w:pPr>
        <w:pStyle w:val="BodyText"/>
        <w:numPr>
          <w:ilvl w:val="0"/>
          <w:numId w:val="10"/>
        </w:numPr>
      </w:pPr>
      <w:r w:rsidRPr="003666BF">
        <w:t>Because they are less contentious and use more streamlined, FDAC court cases cost an average of £6,400 less than standard proceedings in terms of lawyers and expert witnesses</w:t>
      </w:r>
      <w:r w:rsidR="00650AC8">
        <w:t>.</w:t>
      </w:r>
    </w:p>
    <w:p w14:paraId="7D9B9037" w14:textId="77777777" w:rsidR="003666BF" w:rsidRPr="003666BF" w:rsidRDefault="003666BF" w:rsidP="00650AC8">
      <w:pPr>
        <w:pStyle w:val="BodyText"/>
        <w:numPr>
          <w:ilvl w:val="0"/>
          <w:numId w:val="10"/>
        </w:numPr>
      </w:pPr>
      <w:r w:rsidRPr="003666BF">
        <w:t>There are also additional smaller savings related to fewer families returning to court with subsequent issues, and some additional costs because more FDAC families take up drug treatment.</w:t>
      </w:r>
    </w:p>
    <w:p w14:paraId="53F878E7" w14:textId="77777777" w:rsidR="003666BF" w:rsidRPr="003666BF" w:rsidRDefault="003666BF" w:rsidP="003666BF">
      <w:pPr>
        <w:pStyle w:val="BodyText"/>
      </w:pPr>
    </w:p>
    <w:p w14:paraId="7E43178C" w14:textId="77777777" w:rsidR="00650AC8" w:rsidRDefault="003666BF" w:rsidP="00650AC8">
      <w:pPr>
        <w:pStyle w:val="BodyText"/>
        <w:rPr>
          <w:color w:val="001F5F"/>
          <w:w w:val="105"/>
        </w:rPr>
      </w:pPr>
      <w:r w:rsidRPr="003666BF">
        <w:t>Our estimates suggest that 88% of the savings go to local authority children’s services, with the remainder split between the legal aid agency, the criminal justice system and the NHS. Many of the savings are realised relatively quickly, with FDAC more than paying back its init</w:t>
      </w:r>
      <w:r w:rsidR="00650AC8">
        <w:t>ial investment within two years.</w:t>
      </w:r>
      <w:r w:rsidR="00650AC8">
        <w:rPr>
          <w:color w:val="001F5F"/>
          <w:w w:val="105"/>
        </w:rPr>
        <w:t xml:space="preserve"> </w:t>
      </w:r>
    </w:p>
    <w:p w14:paraId="6EEB49B2" w14:textId="77777777" w:rsidR="00650AC8" w:rsidRDefault="00650AC8" w:rsidP="00650AC8">
      <w:pPr>
        <w:pStyle w:val="BodyText"/>
        <w:rPr>
          <w:color w:val="001F5F"/>
          <w:w w:val="105"/>
        </w:rPr>
      </w:pPr>
    </w:p>
    <w:p w14:paraId="53772AF9" w14:textId="77777777" w:rsidR="006200E3" w:rsidRDefault="006200E3">
      <w:pPr>
        <w:rPr>
          <w:color w:val="001F5F"/>
          <w:w w:val="105"/>
        </w:rPr>
        <w:sectPr w:rsidR="006200E3">
          <w:pgSz w:w="16840" w:h="11910" w:orient="landscape"/>
          <w:pgMar w:top="1100" w:right="580" w:bottom="840" w:left="1180" w:header="0" w:footer="659" w:gutter="0"/>
          <w:cols w:space="720"/>
        </w:sectPr>
      </w:pPr>
    </w:p>
    <w:p w14:paraId="1DB86F4C" w14:textId="77777777" w:rsidR="00650AC8" w:rsidRDefault="005470E3" w:rsidP="0047492D">
      <w:pPr>
        <w:pStyle w:val="Heading1"/>
        <w:rPr>
          <w:w w:val="105"/>
        </w:rPr>
      </w:pPr>
      <w:bookmarkStart w:id="3" w:name="_Toc22629527"/>
      <w:r>
        <w:rPr>
          <w:w w:val="105"/>
        </w:rPr>
        <w:lastRenderedPageBreak/>
        <w:t xml:space="preserve">SECTION </w:t>
      </w:r>
      <w:r w:rsidR="00650AC8">
        <w:rPr>
          <w:w w:val="105"/>
        </w:rPr>
        <w:t xml:space="preserve">3: </w:t>
      </w:r>
      <w:r w:rsidR="00650AC8" w:rsidRPr="00650AC8">
        <w:rPr>
          <w:w w:val="105"/>
        </w:rPr>
        <w:t>FDAC Service Standards</w:t>
      </w:r>
      <w:r w:rsidR="00860C68">
        <w:rPr>
          <w:w w:val="105"/>
        </w:rPr>
        <w:t xml:space="preserve"> and FDAC TIMELINE</w:t>
      </w:r>
      <w:bookmarkEnd w:id="3"/>
    </w:p>
    <w:p w14:paraId="47926C1C" w14:textId="77777777" w:rsidR="00650AC8" w:rsidRDefault="00650AC8" w:rsidP="00650AC8">
      <w:pPr>
        <w:pStyle w:val="ListParagraph"/>
        <w:ind w:left="0" w:firstLine="0"/>
        <w:rPr>
          <w:w w:val="105"/>
        </w:rPr>
      </w:pPr>
    </w:p>
    <w:p w14:paraId="574A3C2C" w14:textId="77777777" w:rsidR="00650AC8" w:rsidRDefault="00EB790A" w:rsidP="00EB790A">
      <w:pPr>
        <w:pStyle w:val="NoSpacing"/>
      </w:pPr>
      <w:r>
        <w:t>About the FDAC service standards</w:t>
      </w:r>
    </w:p>
    <w:p w14:paraId="55F34132" w14:textId="77777777" w:rsidR="00650AC8" w:rsidRDefault="00650AC8" w:rsidP="00650AC8">
      <w:pPr>
        <w:pStyle w:val="BodyText"/>
      </w:pPr>
    </w:p>
    <w:p w14:paraId="7018F380" w14:textId="36F31043" w:rsidR="00650AC8" w:rsidRDefault="00650AC8" w:rsidP="00650AC8">
      <w:pPr>
        <w:pStyle w:val="BodyText"/>
      </w:pPr>
      <w:r>
        <w:t xml:space="preserve">The </w:t>
      </w:r>
      <w:r w:rsidR="00EB790A">
        <w:t xml:space="preserve">former </w:t>
      </w:r>
      <w:r>
        <w:t>FDAC National Unit use</w:t>
      </w:r>
      <w:r w:rsidR="00EB790A">
        <w:t>d</w:t>
      </w:r>
      <w:r>
        <w:t xml:space="preserve"> the term Service Standards to describe the key elements of an FDAC service that has fidelity to</w:t>
      </w:r>
      <w:r w:rsidR="00EB790A">
        <w:t xml:space="preserve"> the FDAC model, as evaluated.</w:t>
      </w:r>
      <w:r>
        <w:t xml:space="preserve"> Taken together, they summarise expectations about (a) the provision and ethos of an FDAC service and (b) what a service in development will be working towards. </w:t>
      </w:r>
    </w:p>
    <w:p w14:paraId="08427BA0" w14:textId="77777777" w:rsidR="00EB790A" w:rsidRDefault="00EB790A" w:rsidP="00650AC8">
      <w:pPr>
        <w:pStyle w:val="BodyText"/>
      </w:pPr>
    </w:p>
    <w:p w14:paraId="798D61FE" w14:textId="77777777" w:rsidR="00EB790A" w:rsidRDefault="00EB790A" w:rsidP="00EB790A">
      <w:pPr>
        <w:pStyle w:val="NoSpacing"/>
      </w:pPr>
      <w:r>
        <w:t>The FDAC service standards</w:t>
      </w:r>
    </w:p>
    <w:p w14:paraId="3FF5484E" w14:textId="77777777" w:rsidR="00650AC8" w:rsidRDefault="00650AC8" w:rsidP="00650AC8">
      <w:pPr>
        <w:pStyle w:val="BodyText"/>
      </w:pPr>
    </w:p>
    <w:tbl>
      <w:tblPr>
        <w:tblStyle w:val="TableGrid"/>
        <w:tblW w:w="0" w:type="auto"/>
        <w:tblLook w:val="04A0" w:firstRow="1" w:lastRow="0" w:firstColumn="1" w:lastColumn="0" w:noHBand="0" w:noVBand="1"/>
      </w:tblPr>
      <w:tblGrid>
        <w:gridCol w:w="1413"/>
        <w:gridCol w:w="13657"/>
      </w:tblGrid>
      <w:tr w:rsidR="00EB790A" w14:paraId="470844C6" w14:textId="77777777" w:rsidTr="00EB790A">
        <w:tc>
          <w:tcPr>
            <w:tcW w:w="1413" w:type="dxa"/>
          </w:tcPr>
          <w:p w14:paraId="3FE3BC11" w14:textId="77777777" w:rsidR="00EB790A" w:rsidRDefault="00EB790A" w:rsidP="00650AC8">
            <w:pPr>
              <w:pStyle w:val="BodyText"/>
            </w:pPr>
            <w:r>
              <w:t>Standard 1</w:t>
            </w:r>
            <w:r>
              <w:tab/>
            </w:r>
          </w:p>
        </w:tc>
        <w:tc>
          <w:tcPr>
            <w:tcW w:w="13657" w:type="dxa"/>
          </w:tcPr>
          <w:p w14:paraId="1EB2A8F3" w14:textId="77777777" w:rsidR="00EB790A" w:rsidRDefault="00EB790A" w:rsidP="00650AC8">
            <w:pPr>
              <w:pStyle w:val="BodyText"/>
            </w:pPr>
            <w:r>
              <w:t>FDAC is a therapeutic problem-solving family court with specially-trained judges and an independent, multidisciplinary assessment and intervention team.</w:t>
            </w:r>
          </w:p>
        </w:tc>
      </w:tr>
      <w:tr w:rsidR="00EB790A" w14:paraId="4DE81307" w14:textId="77777777" w:rsidTr="00EB790A">
        <w:tc>
          <w:tcPr>
            <w:tcW w:w="1413" w:type="dxa"/>
          </w:tcPr>
          <w:p w14:paraId="2343393F" w14:textId="77777777" w:rsidR="00EB790A" w:rsidRDefault="00EB790A" w:rsidP="00650AC8">
            <w:pPr>
              <w:pStyle w:val="BodyText"/>
            </w:pPr>
            <w:r>
              <w:t>Standard 2</w:t>
            </w:r>
          </w:p>
        </w:tc>
        <w:tc>
          <w:tcPr>
            <w:tcW w:w="13657" w:type="dxa"/>
          </w:tcPr>
          <w:p w14:paraId="64F7ED24" w14:textId="77777777" w:rsidR="00EB790A" w:rsidRDefault="00EB790A" w:rsidP="00EB790A">
            <w:pPr>
              <w:pStyle w:val="BodyText"/>
            </w:pPr>
            <w:r>
              <w:t>There is a clear referral pathway into FDAC.</w:t>
            </w:r>
          </w:p>
          <w:p w14:paraId="16517451" w14:textId="77777777" w:rsidR="00EB790A" w:rsidRDefault="00EB790A" w:rsidP="00EB790A">
            <w:pPr>
              <w:pStyle w:val="BodyText"/>
            </w:pPr>
          </w:p>
        </w:tc>
      </w:tr>
      <w:tr w:rsidR="00EB790A" w14:paraId="5E1B7B67" w14:textId="77777777" w:rsidTr="00EB790A">
        <w:tc>
          <w:tcPr>
            <w:tcW w:w="1413" w:type="dxa"/>
          </w:tcPr>
          <w:p w14:paraId="5B2ED7F2" w14:textId="77777777" w:rsidR="00EB790A" w:rsidRDefault="00EB790A" w:rsidP="00650AC8">
            <w:pPr>
              <w:pStyle w:val="BodyText"/>
            </w:pPr>
            <w:r>
              <w:t>Standard 3</w:t>
            </w:r>
            <w:r>
              <w:tab/>
            </w:r>
          </w:p>
        </w:tc>
        <w:tc>
          <w:tcPr>
            <w:tcW w:w="13657" w:type="dxa"/>
          </w:tcPr>
          <w:p w14:paraId="2F1F480A" w14:textId="77777777" w:rsidR="00EB790A" w:rsidRDefault="00EB790A" w:rsidP="00EB790A">
            <w:pPr>
              <w:pStyle w:val="BodyText"/>
            </w:pPr>
            <w:r>
              <w:t>Parents are able to make an informed choice about whether to accept the offer of FDAC. All parents who choose to work with FDAC will be offered a ‘trial for change’.</w:t>
            </w:r>
          </w:p>
        </w:tc>
      </w:tr>
      <w:tr w:rsidR="00EB790A" w14:paraId="0172EA8B" w14:textId="77777777" w:rsidTr="00EB790A">
        <w:tc>
          <w:tcPr>
            <w:tcW w:w="1413" w:type="dxa"/>
          </w:tcPr>
          <w:p w14:paraId="5F59FB1A" w14:textId="77777777" w:rsidR="00EB790A" w:rsidRDefault="00EB790A" w:rsidP="00650AC8">
            <w:pPr>
              <w:pStyle w:val="BodyText"/>
            </w:pPr>
            <w:r>
              <w:t>Standard 4</w:t>
            </w:r>
            <w:r>
              <w:tab/>
            </w:r>
          </w:p>
        </w:tc>
        <w:tc>
          <w:tcPr>
            <w:tcW w:w="13657" w:type="dxa"/>
          </w:tcPr>
          <w:p w14:paraId="1A0308BD" w14:textId="77777777" w:rsidR="00EB790A" w:rsidRDefault="00EB790A" w:rsidP="00EB790A">
            <w:pPr>
              <w:pStyle w:val="BodyText"/>
            </w:pPr>
            <w:r>
              <w:t>The assessment and intervention work of the FDAC specialist team starts promptly and proceeds without delay and follows the FDAC reporting and court hearing timeline [see FDAC report timeline below]</w:t>
            </w:r>
          </w:p>
        </w:tc>
      </w:tr>
      <w:tr w:rsidR="00EB790A" w14:paraId="74013C0D" w14:textId="77777777" w:rsidTr="00EB790A">
        <w:tc>
          <w:tcPr>
            <w:tcW w:w="1413" w:type="dxa"/>
          </w:tcPr>
          <w:p w14:paraId="309C8C98" w14:textId="77777777" w:rsidR="00EB790A" w:rsidRDefault="00EB790A" w:rsidP="00650AC8">
            <w:pPr>
              <w:pStyle w:val="BodyText"/>
            </w:pPr>
            <w:r>
              <w:t>Standard 5</w:t>
            </w:r>
            <w:r>
              <w:tab/>
            </w:r>
          </w:p>
        </w:tc>
        <w:tc>
          <w:tcPr>
            <w:tcW w:w="13657" w:type="dxa"/>
          </w:tcPr>
          <w:p w14:paraId="00CA829C" w14:textId="77777777" w:rsidR="00EB790A" w:rsidRDefault="00EB790A" w:rsidP="00EB790A">
            <w:pPr>
              <w:pStyle w:val="BodyText"/>
            </w:pPr>
            <w:r>
              <w:t>The plans for children are revised as necessary, whilst remaining mindful of the timescales required by (a) the law and Public Law Outline, and (b) the importance of responding to children’s needs in a timely fashion.</w:t>
            </w:r>
          </w:p>
        </w:tc>
      </w:tr>
      <w:tr w:rsidR="00EB790A" w14:paraId="75CF0598" w14:textId="77777777" w:rsidTr="00EB790A">
        <w:tc>
          <w:tcPr>
            <w:tcW w:w="1413" w:type="dxa"/>
          </w:tcPr>
          <w:p w14:paraId="6E69A8B5" w14:textId="77777777" w:rsidR="00EB790A" w:rsidRDefault="00EB790A" w:rsidP="00650AC8">
            <w:pPr>
              <w:pStyle w:val="BodyText"/>
            </w:pPr>
            <w:r>
              <w:t>Standard 6</w:t>
            </w:r>
            <w:r>
              <w:tab/>
            </w:r>
          </w:p>
        </w:tc>
        <w:tc>
          <w:tcPr>
            <w:tcW w:w="13657" w:type="dxa"/>
          </w:tcPr>
          <w:p w14:paraId="667A1D9D" w14:textId="77777777" w:rsidR="00EB790A" w:rsidRDefault="00EB790A" w:rsidP="00EB790A">
            <w:pPr>
              <w:pStyle w:val="BodyText"/>
            </w:pPr>
            <w:r>
              <w:t>Once the FDAC Intervention Plan has the authority of the court the ‘trial for change’ begins, and parents and professionals have clear tasks to perform and a timescale to adhere to.</w:t>
            </w:r>
          </w:p>
        </w:tc>
      </w:tr>
      <w:tr w:rsidR="00EB790A" w14:paraId="51DAB7FF" w14:textId="77777777" w:rsidTr="00EB790A">
        <w:tc>
          <w:tcPr>
            <w:tcW w:w="1413" w:type="dxa"/>
          </w:tcPr>
          <w:p w14:paraId="22169833" w14:textId="77777777" w:rsidR="00EB790A" w:rsidRDefault="00EB790A" w:rsidP="00650AC8">
            <w:pPr>
              <w:pStyle w:val="BodyText"/>
            </w:pPr>
            <w:r>
              <w:t>Standard 7</w:t>
            </w:r>
          </w:p>
        </w:tc>
        <w:tc>
          <w:tcPr>
            <w:tcW w:w="13657" w:type="dxa"/>
          </w:tcPr>
          <w:p w14:paraId="57D9994B" w14:textId="77777777" w:rsidR="00EB790A" w:rsidRDefault="00EB790A" w:rsidP="00EB790A">
            <w:pPr>
              <w:pStyle w:val="BodyText"/>
            </w:pPr>
            <w:r>
              <w:t>FDAC work is collaborative – there is regular communication between the judge and the specialist team, and both work closely with parents, the local authority and others involved with the children and their families.</w:t>
            </w:r>
          </w:p>
        </w:tc>
      </w:tr>
      <w:tr w:rsidR="00EB790A" w14:paraId="2ABD6A55" w14:textId="77777777" w:rsidTr="00EB790A">
        <w:tc>
          <w:tcPr>
            <w:tcW w:w="1413" w:type="dxa"/>
          </w:tcPr>
          <w:p w14:paraId="4ED1A51A" w14:textId="77777777" w:rsidR="00EB790A" w:rsidRDefault="00EB790A" w:rsidP="00650AC8">
            <w:pPr>
              <w:pStyle w:val="BodyText"/>
            </w:pPr>
            <w:r>
              <w:t>Standard 8</w:t>
            </w:r>
          </w:p>
        </w:tc>
        <w:tc>
          <w:tcPr>
            <w:tcW w:w="13657" w:type="dxa"/>
          </w:tcPr>
          <w:p w14:paraId="5BB7ACC3" w14:textId="77777777" w:rsidR="00EB790A" w:rsidRDefault="00EB790A" w:rsidP="00EB790A">
            <w:pPr>
              <w:pStyle w:val="BodyText"/>
            </w:pPr>
            <w:r>
              <w:t>Parents have the opportunity of support from a parent mentor.</w:t>
            </w:r>
          </w:p>
          <w:p w14:paraId="306B9845" w14:textId="77777777" w:rsidR="00EB790A" w:rsidRDefault="00EB790A" w:rsidP="00EB790A">
            <w:pPr>
              <w:pStyle w:val="BodyText"/>
            </w:pPr>
          </w:p>
        </w:tc>
      </w:tr>
      <w:tr w:rsidR="00EB790A" w14:paraId="3BB77BFC" w14:textId="77777777" w:rsidTr="00EB790A">
        <w:tc>
          <w:tcPr>
            <w:tcW w:w="1413" w:type="dxa"/>
          </w:tcPr>
          <w:p w14:paraId="3FA4FB7F" w14:textId="77777777" w:rsidR="00EB790A" w:rsidRDefault="00EB790A" w:rsidP="00650AC8">
            <w:pPr>
              <w:pStyle w:val="BodyText"/>
            </w:pPr>
            <w:r>
              <w:t>Standard 9</w:t>
            </w:r>
          </w:p>
        </w:tc>
        <w:tc>
          <w:tcPr>
            <w:tcW w:w="13657" w:type="dxa"/>
          </w:tcPr>
          <w:p w14:paraId="37510EF4" w14:textId="77777777" w:rsidR="00EB790A" w:rsidRDefault="00EB790A" w:rsidP="00EB790A">
            <w:pPr>
              <w:pStyle w:val="BodyText"/>
            </w:pPr>
            <w:r>
              <w:t>The procedure in court, including the use of non-lawyer hearings, acknowledges the role of the judge as a catalyst for change, nurturing a positive relationship with parents and giving families a voice in the proceedings.</w:t>
            </w:r>
          </w:p>
        </w:tc>
      </w:tr>
      <w:tr w:rsidR="00EB790A" w14:paraId="40A109D6" w14:textId="77777777" w:rsidTr="00EB790A">
        <w:tc>
          <w:tcPr>
            <w:tcW w:w="1413" w:type="dxa"/>
          </w:tcPr>
          <w:p w14:paraId="091C481E" w14:textId="77777777" w:rsidR="00EB790A" w:rsidRDefault="00EB790A" w:rsidP="00650AC8">
            <w:pPr>
              <w:pStyle w:val="BodyText"/>
            </w:pPr>
            <w:r>
              <w:t>Standard 10</w:t>
            </w:r>
            <w:r>
              <w:tab/>
            </w:r>
          </w:p>
        </w:tc>
        <w:tc>
          <w:tcPr>
            <w:tcW w:w="13657" w:type="dxa"/>
          </w:tcPr>
          <w:p w14:paraId="1D076B03" w14:textId="77777777" w:rsidR="00EB790A" w:rsidRDefault="00EB790A" w:rsidP="00EB790A">
            <w:pPr>
              <w:pStyle w:val="BodyText"/>
            </w:pPr>
            <w:r>
              <w:t>The FDAC specialist team uses the national data collection tools to measure the health and well-being of each child and parent during their time in FDAC, with a view to understanding the impact of FDAC on families and highlighting potential areas for improvement and service development.</w:t>
            </w:r>
          </w:p>
        </w:tc>
      </w:tr>
    </w:tbl>
    <w:p w14:paraId="7D0335F9" w14:textId="77777777" w:rsidR="00EB790A" w:rsidRDefault="00EB790A" w:rsidP="00650AC8">
      <w:pPr>
        <w:pStyle w:val="BodyText"/>
      </w:pPr>
    </w:p>
    <w:p w14:paraId="7F3A8C7C" w14:textId="77777777" w:rsidR="00EB790A" w:rsidRPr="00860C68" w:rsidRDefault="00EB790A" w:rsidP="00860C68">
      <w:pPr>
        <w:pStyle w:val="NoSpacing"/>
        <w:rPr>
          <w:color w:val="000000"/>
          <w:szCs w:val="24"/>
        </w:rPr>
      </w:pPr>
      <w:r w:rsidRPr="00860C68">
        <w:rPr>
          <w:w w:val="105"/>
        </w:rPr>
        <w:t xml:space="preserve">FDAC </w:t>
      </w:r>
      <w:r w:rsidR="00860C68" w:rsidRPr="00860C68">
        <w:rPr>
          <w:w w:val="105"/>
        </w:rPr>
        <w:t>timeline</w:t>
      </w:r>
    </w:p>
    <w:p w14:paraId="042C7B25" w14:textId="77777777" w:rsidR="00650AC8" w:rsidRDefault="00650AC8" w:rsidP="00650AC8">
      <w:pPr>
        <w:pStyle w:val="BodyText"/>
        <w:rPr>
          <w:noProof/>
          <w:lang w:bidi="ar-SA"/>
        </w:rPr>
      </w:pPr>
    </w:p>
    <w:p w14:paraId="397CE4ED" w14:textId="77777777" w:rsidR="003726E4" w:rsidRDefault="003726E4" w:rsidP="003726E4">
      <w:pPr>
        <w:pStyle w:val="BodyText"/>
        <w:rPr>
          <w:noProof/>
          <w:lang w:bidi="ar-SA"/>
        </w:rPr>
      </w:pPr>
      <w:r>
        <w:t xml:space="preserve">The court has its own timescales. Legislation requires care proceedings to be completed within 26 weeks, although the court may extend the period of the proceedings beyond 26 weeks if it considers that the extension is necessary in order to resolve the proceedings justly. Any extension must take into account any impact the extension may have on the welfare of the child (s.32 Children Act 1989, as amended). As with ordinary proceedings, the aim in FDAC is to complete proceedings inside 26 weeks where children are not going home. </w:t>
      </w:r>
      <w:r w:rsidR="002452EB">
        <w:t xml:space="preserve">For more detail, </w:t>
      </w:r>
      <w:hyperlink r:id="rId19" w:history="1">
        <w:r w:rsidR="002452EB" w:rsidRPr="009C6964">
          <w:rPr>
            <w:rStyle w:val="Hyperlink"/>
          </w:rPr>
          <w:t>please see the FDAC handbook</w:t>
        </w:r>
      </w:hyperlink>
      <w:r w:rsidR="002452EB">
        <w:t>.</w:t>
      </w:r>
      <w:r>
        <w:t xml:space="preserve"> </w:t>
      </w:r>
    </w:p>
    <w:p w14:paraId="07673191" w14:textId="77777777" w:rsidR="00751481" w:rsidRDefault="00751481" w:rsidP="00650AC8">
      <w:pPr>
        <w:pStyle w:val="BodyText"/>
      </w:pPr>
    </w:p>
    <w:p w14:paraId="1CE53682" w14:textId="77777777" w:rsidR="003726E4" w:rsidRDefault="003726E4" w:rsidP="00650AC8">
      <w:pPr>
        <w:pStyle w:val="BodyText"/>
      </w:pPr>
    </w:p>
    <w:p w14:paraId="2068E0DC" w14:textId="77777777" w:rsidR="003726E4" w:rsidRDefault="003726E4" w:rsidP="00650AC8">
      <w:pPr>
        <w:pStyle w:val="BodyText"/>
      </w:pPr>
      <w:r w:rsidRPr="003726E4">
        <w:rPr>
          <w:i/>
          <w:noProof/>
          <w:lang w:bidi="ar-SA"/>
        </w:rPr>
        <w:lastRenderedPageBreak/>
        <mc:AlternateContent>
          <mc:Choice Requires="wpg">
            <w:drawing>
              <wp:anchor distT="0" distB="0" distL="114300" distR="114300" simplePos="0" relativeHeight="251674624" behindDoc="0" locked="0" layoutInCell="1" allowOverlap="1" wp14:anchorId="504D0916" wp14:editId="36627B64">
                <wp:simplePos x="0" y="0"/>
                <wp:positionH relativeFrom="column">
                  <wp:posOffset>-234950</wp:posOffset>
                </wp:positionH>
                <wp:positionV relativeFrom="paragraph">
                  <wp:posOffset>-165100</wp:posOffset>
                </wp:positionV>
                <wp:extent cx="9716135" cy="6134100"/>
                <wp:effectExtent l="19050" t="0" r="37465" b="0"/>
                <wp:wrapNone/>
                <wp:docPr id="50" name="Group 91"/>
                <wp:cNvGraphicFramePr/>
                <a:graphic xmlns:a="http://schemas.openxmlformats.org/drawingml/2006/main">
                  <a:graphicData uri="http://schemas.microsoft.com/office/word/2010/wordprocessingGroup">
                    <wpg:wgp>
                      <wpg:cNvGrpSpPr/>
                      <wpg:grpSpPr>
                        <a:xfrm>
                          <a:off x="0" y="0"/>
                          <a:ext cx="9716135" cy="6134100"/>
                          <a:chOff x="0" y="0"/>
                          <a:chExt cx="10097394" cy="6200958"/>
                        </a:xfrm>
                      </wpg:grpSpPr>
                      <wps:wsp>
                        <wps:cNvPr id="51" name="Straight Connector 51"/>
                        <wps:cNvCnPr/>
                        <wps:spPr>
                          <a:xfrm flipV="1">
                            <a:off x="6943756" y="953245"/>
                            <a:ext cx="16674" cy="4303413"/>
                          </a:xfrm>
                          <a:prstGeom prst="line">
                            <a:avLst/>
                          </a:prstGeom>
                          <a:ln w="28575">
                            <a:solidFill>
                              <a:schemeClr val="bg1">
                                <a:lumMod val="75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8546" y="5257471"/>
                            <a:ext cx="10088848" cy="3"/>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flipV="1">
                            <a:off x="8546" y="941847"/>
                            <a:ext cx="15668" cy="4315628"/>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flipV="1">
                            <a:off x="228007" y="1240950"/>
                            <a:ext cx="5699" cy="4016524"/>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V="1">
                            <a:off x="443197" y="1552068"/>
                            <a:ext cx="889" cy="3696862"/>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646989" y="1623776"/>
                            <a:ext cx="16233" cy="3642244"/>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57" name="TextBox 17"/>
                        <wps:cNvSpPr txBox="1"/>
                        <wps:spPr>
                          <a:xfrm>
                            <a:off x="0" y="695558"/>
                            <a:ext cx="1781810" cy="235585"/>
                          </a:xfrm>
                          <a:prstGeom prst="rect">
                            <a:avLst/>
                          </a:prstGeom>
                          <a:solidFill>
                            <a:schemeClr val="bg1">
                              <a:lumMod val="65000"/>
                            </a:schemeClr>
                          </a:solidFill>
                        </wps:spPr>
                        <wps:txbx>
                          <w:txbxContent>
                            <w:p w14:paraId="6CC7FE3B"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0: LA issues application</w:t>
                              </w:r>
                            </w:p>
                          </w:txbxContent>
                        </wps:txbx>
                        <wps:bodyPr wrap="square" rtlCol="0">
                          <a:noAutofit/>
                        </wps:bodyPr>
                      </wps:wsp>
                      <wps:wsp>
                        <wps:cNvPr id="58" name="TextBox 18"/>
                        <wps:cNvSpPr txBox="1"/>
                        <wps:spPr>
                          <a:xfrm>
                            <a:off x="222184" y="1004871"/>
                            <a:ext cx="4264025" cy="235585"/>
                          </a:xfrm>
                          <a:prstGeom prst="rect">
                            <a:avLst/>
                          </a:prstGeom>
                          <a:solidFill>
                            <a:schemeClr val="bg1">
                              <a:lumMod val="65000"/>
                            </a:schemeClr>
                          </a:solidFill>
                        </wps:spPr>
                        <wps:txbx>
                          <w:txbxContent>
                            <w:p w14:paraId="3E9C89CA"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 Case management hearing for introduction and initial assessment</w:t>
                              </w:r>
                            </w:p>
                          </w:txbxContent>
                        </wps:txbx>
                        <wps:bodyPr wrap="square" rtlCol="0">
                          <a:noAutofit/>
                        </wps:bodyPr>
                      </wps:wsp>
                      <wps:wsp>
                        <wps:cNvPr id="59" name="TextBox 19"/>
                        <wps:cNvSpPr txBox="1"/>
                        <wps:spPr>
                          <a:xfrm>
                            <a:off x="437489" y="1314185"/>
                            <a:ext cx="2465070" cy="235585"/>
                          </a:xfrm>
                          <a:prstGeom prst="rect">
                            <a:avLst/>
                          </a:prstGeom>
                          <a:solidFill>
                            <a:schemeClr val="bg1">
                              <a:lumMod val="65000"/>
                            </a:schemeClr>
                          </a:solidFill>
                        </wps:spPr>
                        <wps:txbx>
                          <w:txbxContent>
                            <w:p w14:paraId="53A236A4"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 First Initial Planning Meeting</w:t>
                              </w:r>
                            </w:p>
                          </w:txbxContent>
                        </wps:txbx>
                        <wps:bodyPr wrap="square" rtlCol="0">
                          <a:noAutofit/>
                        </wps:bodyPr>
                      </wps:wsp>
                      <wps:wsp>
                        <wps:cNvPr id="60" name="TextBox 20"/>
                        <wps:cNvSpPr txBox="1"/>
                        <wps:spPr>
                          <a:xfrm>
                            <a:off x="655518" y="1623499"/>
                            <a:ext cx="3727450" cy="235585"/>
                          </a:xfrm>
                          <a:prstGeom prst="rect">
                            <a:avLst/>
                          </a:prstGeom>
                          <a:solidFill>
                            <a:srgbClr val="00A39A"/>
                          </a:solidFill>
                        </wps:spPr>
                        <wps:txbx>
                          <w:txbxContent>
                            <w:p w14:paraId="3FA19110"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3: FDAC Initial parenting assessment and intervention plan</w:t>
                              </w:r>
                            </w:p>
                          </w:txbxContent>
                        </wps:txbx>
                        <wps:bodyPr wrap="square" rtlCol="0">
                          <a:noAutofit/>
                        </wps:bodyPr>
                      </wps:wsp>
                      <wps:wsp>
                        <wps:cNvPr id="61" name="Straight Connector 61"/>
                        <wps:cNvCnPr/>
                        <wps:spPr>
                          <a:xfrm flipH="1" flipV="1">
                            <a:off x="890900" y="2158387"/>
                            <a:ext cx="8545" cy="310763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TextBox 23"/>
                        <wps:cNvSpPr txBox="1"/>
                        <wps:spPr>
                          <a:xfrm>
                            <a:off x="882331" y="1932813"/>
                            <a:ext cx="3492500" cy="235585"/>
                          </a:xfrm>
                          <a:prstGeom prst="rect">
                            <a:avLst/>
                          </a:prstGeom>
                          <a:solidFill>
                            <a:schemeClr val="bg1">
                              <a:lumMod val="65000"/>
                            </a:schemeClr>
                          </a:solidFill>
                        </wps:spPr>
                        <wps:txbx>
                          <w:txbxContent>
                            <w:p w14:paraId="220B1C2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4: Further Case Management Hearing for sign up</w:t>
                              </w:r>
                            </w:p>
                          </w:txbxContent>
                        </wps:txbx>
                        <wps:bodyPr wrap="square" rtlCol="0">
                          <a:noAutofit/>
                        </wps:bodyPr>
                      </wps:wsp>
                      <wps:wsp>
                        <wps:cNvPr id="63" name="Straight Connector 63"/>
                        <wps:cNvCnPr/>
                        <wps:spPr>
                          <a:xfrm flipV="1">
                            <a:off x="1291128" y="4304989"/>
                            <a:ext cx="5625" cy="943941"/>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flipV="1">
                            <a:off x="1684801" y="2471350"/>
                            <a:ext cx="7979" cy="2798944"/>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65" name="TextBox 33"/>
                        <wps:cNvSpPr txBox="1"/>
                        <wps:spPr>
                          <a:xfrm>
                            <a:off x="1675500" y="2242126"/>
                            <a:ext cx="2339975" cy="235585"/>
                          </a:xfrm>
                          <a:prstGeom prst="rect">
                            <a:avLst/>
                          </a:prstGeom>
                          <a:solidFill>
                            <a:srgbClr val="00A39A"/>
                          </a:solidFill>
                        </wps:spPr>
                        <wps:txbx>
                          <w:txbxContent>
                            <w:p w14:paraId="0ED5E8C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FDAC children’s needs meeting minutes</w:t>
                              </w:r>
                            </w:p>
                          </w:txbxContent>
                        </wps:txbx>
                        <wps:bodyPr wrap="square" rtlCol="0">
                          <a:noAutofit/>
                        </wps:bodyPr>
                      </wps:wsp>
                      <wps:wsp>
                        <wps:cNvPr id="66" name="Straight Connector 66"/>
                        <wps:cNvCnPr/>
                        <wps:spPr>
                          <a:xfrm flipH="1" flipV="1">
                            <a:off x="2165912" y="2551688"/>
                            <a:ext cx="5698" cy="2714333"/>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7" name="TextBox 45"/>
                        <wps:cNvSpPr txBox="1"/>
                        <wps:spPr>
                          <a:xfrm>
                            <a:off x="2165856" y="2551438"/>
                            <a:ext cx="1842135" cy="235585"/>
                          </a:xfrm>
                          <a:prstGeom prst="rect">
                            <a:avLst/>
                          </a:prstGeom>
                          <a:solidFill>
                            <a:schemeClr val="bg1">
                              <a:lumMod val="65000"/>
                            </a:schemeClr>
                          </a:solidFill>
                        </wps:spPr>
                        <wps:txbx>
                          <w:txbxContent>
                            <w:p w14:paraId="7C048F1C"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10: Second IPM</w:t>
                              </w:r>
                            </w:p>
                          </w:txbxContent>
                        </wps:txbx>
                        <wps:bodyPr wrap="square" rtlCol="0">
                          <a:noAutofit/>
                        </wps:bodyPr>
                      </wps:wsp>
                      <wps:wsp>
                        <wps:cNvPr id="68" name="TextBox 30"/>
                        <wps:cNvSpPr txBox="1"/>
                        <wps:spPr>
                          <a:xfrm>
                            <a:off x="1301632" y="4304567"/>
                            <a:ext cx="3256915" cy="379730"/>
                          </a:xfrm>
                          <a:prstGeom prst="rect">
                            <a:avLst/>
                          </a:prstGeom>
                          <a:solidFill>
                            <a:srgbClr val="00A39A"/>
                          </a:solidFill>
                        </wps:spPr>
                        <wps:txbx>
                          <w:txbxContent>
                            <w:p w14:paraId="6DBC70B9"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Weeks 6, 8, 12, 14, 16: Fortnight review reports and court minutes</w:t>
                              </w:r>
                            </w:p>
                          </w:txbxContent>
                        </wps:txbx>
                        <wps:bodyPr wrap="square" rtlCol="0">
                          <a:noAutofit/>
                        </wps:bodyPr>
                      </wps:wsp>
                      <wps:wsp>
                        <wps:cNvPr id="69" name="Straight Connector 69"/>
                        <wps:cNvCnPr/>
                        <wps:spPr>
                          <a:xfrm flipV="1">
                            <a:off x="2519230" y="4519671"/>
                            <a:ext cx="0" cy="737800"/>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2902366" y="4528219"/>
                            <a:ext cx="0" cy="737800"/>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V="1">
                            <a:off x="4541734" y="4528219"/>
                            <a:ext cx="0" cy="737800"/>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H="1" flipV="1">
                            <a:off x="4728302" y="3099661"/>
                            <a:ext cx="4335" cy="2157814"/>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3" name="TextBox 60"/>
                        <wps:cNvSpPr txBox="1"/>
                        <wps:spPr>
                          <a:xfrm>
                            <a:off x="4719635" y="2857434"/>
                            <a:ext cx="1842135" cy="235585"/>
                          </a:xfrm>
                          <a:prstGeom prst="rect">
                            <a:avLst/>
                          </a:prstGeom>
                          <a:solidFill>
                            <a:schemeClr val="bg1">
                              <a:lumMod val="65000"/>
                            </a:schemeClr>
                          </a:solidFill>
                        </wps:spPr>
                        <wps:txbx>
                          <w:txbxContent>
                            <w:p w14:paraId="5A3E6745"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18: Third IPM</w:t>
                              </w:r>
                            </w:p>
                          </w:txbxContent>
                        </wps:txbx>
                        <wps:bodyPr wrap="square" rtlCol="0">
                          <a:noAutofit/>
                        </wps:bodyPr>
                      </wps:wsp>
                      <wps:wsp>
                        <wps:cNvPr id="74" name="Straight Connector 74"/>
                        <wps:cNvCnPr/>
                        <wps:spPr>
                          <a:xfrm flipV="1">
                            <a:off x="5039708" y="3435776"/>
                            <a:ext cx="0" cy="1830244"/>
                          </a:xfrm>
                          <a:prstGeom prst="line">
                            <a:avLst/>
                          </a:prstGeom>
                          <a:ln w="28575">
                            <a:solidFill>
                              <a:srgbClr val="00A39A"/>
                            </a:solidFill>
                          </a:ln>
                        </wps:spPr>
                        <wps:style>
                          <a:lnRef idx="1">
                            <a:schemeClr val="accent1"/>
                          </a:lnRef>
                          <a:fillRef idx="0">
                            <a:schemeClr val="accent1"/>
                          </a:fillRef>
                          <a:effectRef idx="0">
                            <a:schemeClr val="accent1"/>
                          </a:effectRef>
                          <a:fontRef idx="minor">
                            <a:schemeClr val="tx1"/>
                          </a:fontRef>
                        </wps:style>
                        <wps:bodyPr/>
                      </wps:wsp>
                      <wps:wsp>
                        <wps:cNvPr id="75" name="TextBox 65"/>
                        <wps:cNvSpPr txBox="1"/>
                        <wps:spPr>
                          <a:xfrm>
                            <a:off x="5031033" y="3189242"/>
                            <a:ext cx="2873375" cy="235585"/>
                          </a:xfrm>
                          <a:prstGeom prst="rect">
                            <a:avLst/>
                          </a:prstGeom>
                          <a:solidFill>
                            <a:srgbClr val="00A39A"/>
                          </a:solidFill>
                        </wps:spPr>
                        <wps:txbx>
                          <w:txbxContent>
                            <w:p w14:paraId="2B07D67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19; FDAC review parenting assessment</w:t>
                              </w:r>
                            </w:p>
                          </w:txbxContent>
                        </wps:txbx>
                        <wps:bodyPr wrap="square" rtlCol="0">
                          <a:noAutofit/>
                        </wps:bodyPr>
                      </wps:wsp>
                      <wps:wsp>
                        <wps:cNvPr id="76" name="Straight Connector 76"/>
                        <wps:cNvCnPr/>
                        <wps:spPr>
                          <a:xfrm flipH="1" flipV="1">
                            <a:off x="5289582" y="3616681"/>
                            <a:ext cx="4336" cy="1649338"/>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 name="TextBox 71"/>
                        <wps:cNvSpPr txBox="1"/>
                        <wps:spPr>
                          <a:xfrm>
                            <a:off x="5280901" y="3521051"/>
                            <a:ext cx="2623820" cy="235585"/>
                          </a:xfrm>
                          <a:prstGeom prst="rect">
                            <a:avLst/>
                          </a:prstGeom>
                          <a:solidFill>
                            <a:schemeClr val="bg1">
                              <a:lumMod val="65000"/>
                            </a:schemeClr>
                          </a:solidFill>
                        </wps:spPr>
                        <wps:txbx>
                          <w:txbxContent>
                            <w:p w14:paraId="44D49DD7"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20: IRH and potential early hearing</w:t>
                              </w:r>
                            </w:p>
                          </w:txbxContent>
                        </wps:txbx>
                        <wps:bodyPr wrap="square" rtlCol="0">
                          <a:noAutofit/>
                        </wps:bodyPr>
                      </wps:wsp>
                      <wps:wsp>
                        <wps:cNvPr id="78" name="Straight Connector 78"/>
                        <wps:cNvCnPr/>
                        <wps:spPr>
                          <a:xfrm flipV="1">
                            <a:off x="6497398" y="3936718"/>
                            <a:ext cx="1410" cy="1329301"/>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9" name="TextBox 73"/>
                        <wps:cNvSpPr txBox="1"/>
                        <wps:spPr>
                          <a:xfrm>
                            <a:off x="6490096" y="3852858"/>
                            <a:ext cx="2623820" cy="235585"/>
                          </a:xfrm>
                          <a:prstGeom prst="rect">
                            <a:avLst/>
                          </a:prstGeom>
                          <a:solidFill>
                            <a:schemeClr val="bg1">
                              <a:lumMod val="65000"/>
                            </a:schemeClr>
                          </a:solidFill>
                        </wps:spPr>
                        <wps:txbx>
                          <w:txbxContent>
                            <w:p w14:paraId="52F3F04E"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24: Potential contested final hearing</w:t>
                              </w:r>
                            </w:p>
                          </w:txbxContent>
                        </wps:txbx>
                        <wps:bodyPr wrap="square" rtlCol="0">
                          <a:noAutofit/>
                        </wps:bodyPr>
                      </wps:wsp>
                      <wps:wsp>
                        <wps:cNvPr id="80" name="Straight Connector 80"/>
                        <wps:cNvCnPr/>
                        <wps:spPr>
                          <a:xfrm flipV="1">
                            <a:off x="10088848" y="4519671"/>
                            <a:ext cx="8546" cy="72926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 name="TextBox 77"/>
                        <wps:cNvSpPr txBox="1"/>
                        <wps:spPr>
                          <a:xfrm>
                            <a:off x="7223511" y="4519227"/>
                            <a:ext cx="2873375" cy="235585"/>
                          </a:xfrm>
                          <a:prstGeom prst="rect">
                            <a:avLst/>
                          </a:prstGeom>
                          <a:solidFill>
                            <a:schemeClr val="bg1">
                              <a:lumMod val="65000"/>
                            </a:schemeClr>
                          </a:solidFill>
                          <a:ln>
                            <a:solidFill>
                              <a:schemeClr val="bg1">
                                <a:lumMod val="75000"/>
                              </a:schemeClr>
                            </a:solidFill>
                          </a:ln>
                        </wps:spPr>
                        <wps:txbx>
                          <w:txbxContent>
                            <w:p w14:paraId="64F136D3"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34- 50: Potential late final hearing</w:t>
                              </w:r>
                            </w:p>
                          </w:txbxContent>
                        </wps:txbx>
                        <wps:bodyPr wrap="square" rtlCol="0">
                          <a:noAutofit/>
                        </wps:bodyPr>
                      </wps:wsp>
                      <wps:wsp>
                        <wps:cNvPr id="82" name="Left Brace 82"/>
                        <wps:cNvSpPr/>
                        <wps:spPr>
                          <a:xfrm rot="16200000">
                            <a:off x="2647766" y="3711546"/>
                            <a:ext cx="332215" cy="3828857"/>
                          </a:xfrm>
                          <a:prstGeom prst="leftBrace">
                            <a:avLst/>
                          </a:prstGeom>
                          <a:noFill/>
                          <a:ln w="28575">
                            <a:solidFill>
                              <a:srgbClr val="00A39A"/>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TextBox 81"/>
                        <wps:cNvSpPr txBox="1"/>
                        <wps:spPr>
                          <a:xfrm>
                            <a:off x="1643696" y="5965373"/>
                            <a:ext cx="2340610" cy="235585"/>
                          </a:xfrm>
                          <a:prstGeom prst="rect">
                            <a:avLst/>
                          </a:prstGeom>
                          <a:solidFill>
                            <a:srgbClr val="00A39A"/>
                          </a:solidFill>
                        </wps:spPr>
                        <wps:txbx>
                          <w:txbxContent>
                            <w:p w14:paraId="34F9AA34"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FDAC trial for change</w:t>
                              </w:r>
                            </w:p>
                          </w:txbxContent>
                        </wps:txbx>
                        <wps:bodyPr wrap="square" rtlCol="0">
                          <a:noAutofit/>
                        </wps:bodyPr>
                      </wps:wsp>
                      <wps:wsp>
                        <wps:cNvPr id="84" name="Left Brace 84"/>
                        <wps:cNvSpPr/>
                        <wps:spPr>
                          <a:xfrm rot="16200000">
                            <a:off x="7242467" y="2954244"/>
                            <a:ext cx="332215" cy="5360546"/>
                          </a:xfrm>
                          <a:prstGeom prst="leftBrace">
                            <a:avLst/>
                          </a:prstGeom>
                          <a:noFill/>
                          <a:ln w="28575">
                            <a:solidFill>
                              <a:srgbClr val="00A39A"/>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TextBox 83"/>
                        <wps:cNvSpPr txBox="1"/>
                        <wps:spPr>
                          <a:xfrm>
                            <a:off x="4728180" y="5965373"/>
                            <a:ext cx="5360670" cy="235585"/>
                          </a:xfrm>
                          <a:prstGeom prst="rect">
                            <a:avLst/>
                          </a:prstGeom>
                          <a:solidFill>
                            <a:srgbClr val="00A39A"/>
                          </a:solidFill>
                        </wps:spPr>
                        <wps:txbx>
                          <w:txbxContent>
                            <w:p w14:paraId="4260A76B"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Extension of FDAC trial for change/Post proceedings/ or contact ended</w:t>
                              </w:r>
                            </w:p>
                          </w:txbxContent>
                        </wps:txbx>
                        <wps:bodyPr wrap="square" rtlCol="0">
                          <a:noAutofit/>
                        </wps:bodyPr>
                      </wps:wsp>
                      <wps:wsp>
                        <wps:cNvPr id="86" name="TextBox 84"/>
                        <wps:cNvSpPr txBox="1"/>
                        <wps:spPr>
                          <a:xfrm>
                            <a:off x="24213" y="0"/>
                            <a:ext cx="10064750" cy="436880"/>
                          </a:xfrm>
                          <a:prstGeom prst="rect">
                            <a:avLst/>
                          </a:prstGeom>
                          <a:noFill/>
                        </wps:spPr>
                        <wps:txbx>
                          <w:txbxContent>
                            <w:p w14:paraId="4D74F26A"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A39A"/>
                                  <w:kern w:val="24"/>
                                  <w:sz w:val="48"/>
                                  <w:szCs w:val="48"/>
                                </w:rPr>
                                <w:t>FDAC TIMELINE</w:t>
                              </w:r>
                            </w:p>
                          </w:txbxContent>
                        </wps:txbx>
                        <wps:bodyPr wrap="square" rtlCol="0">
                          <a:noAutofit/>
                        </wps:bodyPr>
                      </wps:wsp>
                      <wps:wsp>
                        <wps:cNvPr id="87" name="TextBox 86"/>
                        <wps:cNvSpPr txBox="1"/>
                        <wps:spPr>
                          <a:xfrm>
                            <a:off x="5280901" y="1314275"/>
                            <a:ext cx="4816475" cy="235585"/>
                          </a:xfrm>
                          <a:prstGeom prst="rect">
                            <a:avLst/>
                          </a:prstGeom>
                          <a:noFill/>
                        </wps:spPr>
                        <wps:txbx>
                          <w:txbxContent>
                            <w:p w14:paraId="6D75BB6F"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Weeks 20-50: Potential further initial planning meetings, minutes and review reports</w:t>
                              </w:r>
                            </w:p>
                          </w:txbxContent>
                        </wps:txbx>
                        <wps:bodyPr wrap="square" rtlCol="0">
                          <a:noAutofit/>
                        </wps:bodyPr>
                      </wps:wsp>
                      <wps:wsp>
                        <wps:cNvPr id="88" name="Left Brace 88"/>
                        <wps:cNvSpPr/>
                        <wps:spPr>
                          <a:xfrm rot="16200000">
                            <a:off x="7513265" y="-733971"/>
                            <a:ext cx="332215" cy="4779581"/>
                          </a:xfrm>
                          <a:prstGeom prst="lef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TextBox 90"/>
                        <wps:cNvSpPr txBox="1"/>
                        <wps:spPr>
                          <a:xfrm>
                            <a:off x="5678967" y="691833"/>
                            <a:ext cx="2562860" cy="235585"/>
                          </a:xfrm>
                          <a:prstGeom prst="rect">
                            <a:avLst/>
                          </a:prstGeom>
                          <a:noFill/>
                        </wps:spPr>
                        <wps:txbx>
                          <w:txbxContent>
                            <w:p w14:paraId="398FDAE6"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Week 26</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04D0916" id="Group 91" o:spid="_x0000_s1026" style="position:absolute;margin-left:-18.5pt;margin-top:-13pt;width:765.05pt;height:483pt;z-index:251674624;mso-width-relative:margin;mso-height-relative:margin" coordsize="10097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">
                <v:line id="Straight Connector 51" o:spid="_x0000_s1027" style="position:absolute;flip:y;visibility:visible;mso-wrap-style:square" from="69437,9532" to="69604,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" strokecolor="#bfbfbf [2412]" strokeweight="2.25pt">
                  <v:stroke dashstyle="dashDot"/>
                </v:line>
                <v:line id="Straight Connector 52" o:spid="_x0000_s1028" style="position:absolute;flip:y;visibility:visible;mso-wrap-style:square" from="85,52574" to="100973,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" strokecolor="#00a39a" strokeweight="2.25pt"/>
                <v:line id="Straight Connector 53" o:spid="_x0000_s1029" style="position:absolute;flip:x y;visibility:visible;mso-wrap-style:square" from="85,9418" to="242,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" strokecolor="#bfbfbf [2412]" strokeweight="2.25pt"/>
                <v:line id="Straight Connector 54" o:spid="_x0000_s1030" style="position:absolute;flip:x y;visibility:visible;mso-wrap-style:square" from="2280,12409" to="2337,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" strokecolor="#bfbfbf [2412]" strokeweight="2.25pt"/>
                <v:line id="Straight Connector 55" o:spid="_x0000_s1031" style="position:absolute;flip:y;visibility:visible;mso-wrap-style:square" from="4431,15520" to="4440,5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" strokecolor="#bfbfbf [2412]" strokeweight="2.25pt"/>
                <v:line id="Straight Connector 56" o:spid="_x0000_s1032" style="position:absolute;flip:y;visibility:visible;mso-wrap-style:square" from="6469,16237" to="6632,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" strokecolor="#00a39a" strokeweight="2.25pt"/>
                <v:shapetype id="_x0000_t202" coordsize="21600,21600" o:spt="202" path="m,l,21600r21600,l21600,xe">
                  <v:stroke joinstyle="miter"/>
                  <v:path gradientshapeok="t" o:connecttype="rect"/>
                </v:shapetype>
                <v:shape id="TextBox 17" o:spid="_x0000_s1033" type="#_x0000_t202" style="position:absolute;top:6955;width:1781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" fillcolor="#a5a5a5 [2092]" stroked="f">
                  <v:textbox>
                    <w:txbxContent>
                      <w:p w14:paraId="6CC7FE3B"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0: LA issues application</w:t>
                        </w:r>
                      </w:p>
                    </w:txbxContent>
                  </v:textbox>
                </v:shape>
                <v:shape id="TextBox 18" o:spid="_x0000_s1034" type="#_x0000_t202" style="position:absolute;left:2221;top:10048;width:4264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" fillcolor="#a5a5a5 [2092]" stroked="f">
                  <v:textbox>
                    <w:txbxContent>
                      <w:p w14:paraId="3E9C89CA"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 Case management hearing for introduction and initial assessment</w:t>
                        </w:r>
                      </w:p>
                    </w:txbxContent>
                  </v:textbox>
                </v:shape>
                <v:shape id="TextBox 19" o:spid="_x0000_s1035" type="#_x0000_t202" style="position:absolute;left:4374;top:13141;width:2465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" fillcolor="#a5a5a5 [2092]" stroked="f">
                  <v:textbox>
                    <w:txbxContent>
                      <w:p w14:paraId="53A236A4"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 First Initial Planning Meeting</w:t>
                        </w:r>
                      </w:p>
                    </w:txbxContent>
                  </v:textbox>
                </v:shape>
                <v:shape id="TextBox 20" o:spid="_x0000_s1036" type="#_x0000_t202" style="position:absolute;left:6555;top:16234;width:3727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" fillcolor="#00a39a" stroked="f">
                  <v:textbox>
                    <w:txbxContent>
                      <w:p w14:paraId="3FA19110"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3: FDAC Initial parenting assessment and intervention plan</w:t>
                        </w:r>
                      </w:p>
                    </w:txbxContent>
                  </v:textbox>
                </v:shape>
                <v:line id="Straight Connector 61" o:spid="_x0000_s1037" style="position:absolute;flip:x y;visibility:visible;mso-wrap-style:square" from="8909,21583" to="8994,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" strokecolor="#bfbfbf [2412]" strokeweight="2.25pt"/>
                <v:shape id="TextBox 23" o:spid="_x0000_s1038" type="#_x0000_t202" style="position:absolute;left:8823;top:19328;width:349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" fillcolor="#a5a5a5 [2092]" stroked="f">
                  <v:textbox>
                    <w:txbxContent>
                      <w:p w14:paraId="220B1C2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4: Further Case Management Hearing for sign up</w:t>
                        </w:r>
                      </w:p>
                    </w:txbxContent>
                  </v:textbox>
                </v:shape>
                <v:line id="Straight Connector 63" o:spid="_x0000_s1039" style="position:absolute;flip:y;visibility:visible;mso-wrap-style:square" from="12911,43049" to="12967,5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" strokecolor="#00a39a" strokeweight="2.25pt"/>
                <v:line id="Straight Connector 64" o:spid="_x0000_s1040" style="position:absolute;flip:y;visibility:visible;mso-wrap-style:square" from="16848,24713" to="16927,5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" strokecolor="#00a39a" strokeweight="2.25pt"/>
                <v:shape id="TextBox 33" o:spid="_x0000_s1041" type="#_x0000_t202" style="position:absolute;left:16755;top:22421;width:2339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" fillcolor="#00a39a" stroked="f">
                  <v:textbox>
                    <w:txbxContent>
                      <w:p w14:paraId="0ED5E8C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FDAC children’s needs meeting minutes</w:t>
                        </w:r>
                      </w:p>
                    </w:txbxContent>
                  </v:textbox>
                </v:shape>
                <v:line id="Straight Connector 66" o:spid="_x0000_s1042" style="position:absolute;flip:x y;visibility:visible;mso-wrap-style:square" from="21659,25516" to="21716,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" strokecolor="#bfbfbf [2412]" strokeweight="2.25pt"/>
                <v:shape id="TextBox 45" o:spid="_x0000_s1043" type="#_x0000_t202" style="position:absolute;left:21658;top:25514;width:1842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" fillcolor="#a5a5a5 [2092]" stroked="f">
                  <v:textbox>
                    <w:txbxContent>
                      <w:p w14:paraId="7C048F1C"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10: Second IPM</w:t>
                        </w:r>
                      </w:p>
                    </w:txbxContent>
                  </v:textbox>
                </v:shape>
                <v:shape id="TextBox 30" o:spid="_x0000_s1044" type="#_x0000_t202" style="position:absolute;left:13016;top:43045;width:32569;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" fillcolor="#00a39a" stroked="f">
                  <v:textbox>
                    <w:txbxContent>
                      <w:p w14:paraId="6DBC70B9"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Weeks 6, 8, 12, 14, 16: Fortnight review reports and court minutes</w:t>
                        </w:r>
                      </w:p>
                    </w:txbxContent>
                  </v:textbox>
                </v:shape>
                <v:line id="Straight Connector 69" o:spid="_x0000_s1045" style="position:absolute;flip:y;visibility:visible;mso-wrap-style:square" from="25192,45196" to="25192,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" strokecolor="#00a39a" strokeweight="2.25pt"/>
                <v:line id="Straight Connector 70" o:spid="_x0000_s1046" style="position:absolute;flip:y;visibility:visible;mso-wrap-style:square" from="29023,45282" to="29023,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" strokecolor="#00a39a" strokeweight="2.25pt"/>
                <v:line id="Straight Connector 71" o:spid="_x0000_s1047" style="position:absolute;flip:y;visibility:visible;mso-wrap-style:square" from="45417,45282" to="45417,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" strokecolor="#00a39a" strokeweight="2.25pt"/>
                <v:line id="Straight Connector 72" o:spid="_x0000_s1048" style="position:absolute;flip:x y;visibility:visible;mso-wrap-style:square" from="47283,30996" to="47326,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" strokecolor="#bfbfbf [2412]" strokeweight="2.25pt"/>
                <v:shape id="TextBox 60" o:spid="_x0000_s1049" type="#_x0000_t202" style="position:absolute;left:47196;top:28574;width:1842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" fillcolor="#a5a5a5 [2092]" stroked="f">
                  <v:textbox>
                    <w:txbxContent>
                      <w:p w14:paraId="5A3E6745"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18: Third IPM</w:t>
                        </w:r>
                      </w:p>
                    </w:txbxContent>
                  </v:textbox>
                </v:shape>
                <v:line id="Straight Connector 74" o:spid="_x0000_s1050" style="position:absolute;flip:y;visibility:visible;mso-wrap-style:square" from="50397,34357" to="50397,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" strokecolor="#00a39a" strokeweight="2.25pt"/>
                <v:shape id="TextBox 65" o:spid="_x0000_s1051" type="#_x0000_t202" style="position:absolute;left:50310;top:31892;width:2873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" fillcolor="#00a39a" stroked="f">
                  <v:textbox>
                    <w:txbxContent>
                      <w:p w14:paraId="2B07D678"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19; FDAC review parenting assessment</w:t>
                        </w:r>
                      </w:p>
                    </w:txbxContent>
                  </v:textbox>
                </v:shape>
                <v:line id="Straight Connector 76" o:spid="_x0000_s1052" style="position:absolute;flip:x y;visibility:visible;mso-wrap-style:square" from="52895,36166" to="52939,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" strokecolor="#bfbfbf [2412]" strokeweight="2.25pt"/>
                <v:shape id="TextBox 71" o:spid="_x0000_s1053" type="#_x0000_t202" style="position:absolute;left:52809;top:35210;width:2623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" fillcolor="#a5a5a5 [2092]" stroked="f">
                  <v:textbox>
                    <w:txbxContent>
                      <w:p w14:paraId="44D49DD7"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20: IRH and potential early hearing</w:t>
                        </w:r>
                      </w:p>
                    </w:txbxContent>
                  </v:textbox>
                </v:shape>
                <v:line id="Straight Connector 78" o:spid="_x0000_s1054" style="position:absolute;flip:y;visibility:visible;mso-wrap-style:square" from="64973,39367" to="64988,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" strokecolor="#bfbfbf [2412]" strokeweight="2.25pt"/>
                <v:shape id="TextBox 73" o:spid="_x0000_s1055" type="#_x0000_t202" style="position:absolute;left:64900;top:38528;width:2623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" fillcolor="#a5a5a5 [2092]" stroked="f">
                  <v:textbox>
                    <w:txbxContent>
                      <w:p w14:paraId="52F3F04E"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24: Potential contested final hearing</w:t>
                        </w:r>
                      </w:p>
                    </w:txbxContent>
                  </v:textbox>
                </v:shape>
                <v:line id="Straight Connector 80" o:spid="_x0000_s1056" style="position:absolute;flip:y;visibility:visible;mso-wrap-style:square" from="100888,45196" to="100973,5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" strokecolor="#bfbfbf [2412]" strokeweight="2.25pt"/>
                <v:shape id="TextBox 77" o:spid="_x0000_s1057" type="#_x0000_t202" style="position:absolute;left:72235;top:45192;width:28733;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" fillcolor="#a5a5a5 [2092]" strokecolor="#bfbfbf [2412]">
                  <v:textbox>
                    <w:txbxContent>
                      <w:p w14:paraId="64F136D3"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 34- 50: Potential late final hearing</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2" o:spid="_x0000_s1058" type="#_x0000_t87" style="position:absolute;left:26478;top:37114;width:3322;height:382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" adj="156" strokecolor="#00a39a" strokeweight="2.25pt"/>
                <v:shape id="TextBox 81" o:spid="_x0000_s1059" type="#_x0000_t202" style="position:absolute;left:16436;top:59653;width:2340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" fillcolor="#00a39a" stroked="f">
                  <v:textbox>
                    <w:txbxContent>
                      <w:p w14:paraId="34F9AA34"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FDAC trial for change</w:t>
                        </w:r>
                      </w:p>
                    </w:txbxContent>
                  </v:textbox>
                </v:shape>
                <v:shape id="Left Brace 84" o:spid="_x0000_s1060" type="#_x0000_t87" style="position:absolute;left:72425;top:29542;width:3322;height:536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" adj="112" strokecolor="#00a39a" strokeweight="2.25pt"/>
                <v:shape id="TextBox 83" o:spid="_x0000_s1061" type="#_x0000_t202" style="position:absolute;left:47281;top:59653;width:5360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" fillcolor="#00a39a" stroked="f">
                  <v:textbox>
                    <w:txbxContent>
                      <w:p w14:paraId="4260A76B"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Extension of FDAC trial for change/Post proceedings/ or contact ended</w:t>
                        </w:r>
                      </w:p>
                    </w:txbxContent>
                  </v:textbox>
                </v:shape>
                <v:shape id="TextBox 84" o:spid="_x0000_s1062" type="#_x0000_t202" style="position:absolute;left:242;width:100647;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D74F26A"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A39A"/>
                            <w:kern w:val="24"/>
                            <w:sz w:val="48"/>
                            <w:szCs w:val="48"/>
                          </w:rPr>
                          <w:t>FDAC TIMELINE</w:t>
                        </w:r>
                      </w:p>
                    </w:txbxContent>
                  </v:textbox>
                </v:shape>
                <v:shape id="TextBox 86" o:spid="_x0000_s1063" type="#_x0000_t202" style="position:absolute;left:52809;top:13142;width:4816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D75BB6F" w14:textId="77777777" w:rsidR="00C25892" w:rsidRDefault="00C25892" w:rsidP="003726E4">
                        <w:pPr>
                          <w:pStyle w:val="NormalWeb"/>
                          <w:spacing w:before="0" w:beforeAutospacing="0" w:after="0" w:afterAutospacing="0"/>
                        </w:pPr>
                        <w:r>
                          <w:rPr>
                            <w:rFonts w:ascii="Franklin Gothic Book" w:hAnsi="Franklin Gothic Book" w:cstheme="minorBidi"/>
                            <w:b/>
                            <w:bCs/>
                            <w:color w:val="000000" w:themeColor="text1"/>
                            <w:kern w:val="24"/>
                            <w:sz w:val="20"/>
                            <w:szCs w:val="20"/>
                          </w:rPr>
                          <w:t>Weeks 20-50: Potential further initial planning meetings, minutes and review reports</w:t>
                        </w:r>
                      </w:p>
                    </w:txbxContent>
                  </v:textbox>
                </v:shape>
                <v:shape id="Left Brace 88" o:spid="_x0000_s1064" type="#_x0000_t87" style="position:absolute;left:75132;top:-7340;width:3322;height:47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" adj="125" strokecolor="black [3213]" strokeweight="1pt"/>
                <v:shape id="TextBox 90" o:spid="_x0000_s1065" type="#_x0000_t202" style="position:absolute;left:56789;top:6918;width:2562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398FDAE6" w14:textId="77777777" w:rsidR="00C25892" w:rsidRDefault="00C25892" w:rsidP="003726E4">
                        <w:pPr>
                          <w:pStyle w:val="NormalWeb"/>
                          <w:spacing w:before="0" w:beforeAutospacing="0" w:after="0" w:afterAutospacing="0"/>
                          <w:jc w:val="center"/>
                        </w:pPr>
                        <w:r>
                          <w:rPr>
                            <w:rFonts w:ascii="Franklin Gothic Book" w:hAnsi="Franklin Gothic Book" w:cstheme="minorBidi"/>
                            <w:b/>
                            <w:bCs/>
                            <w:color w:val="000000" w:themeColor="text1"/>
                            <w:kern w:val="24"/>
                            <w:sz w:val="20"/>
                            <w:szCs w:val="20"/>
                          </w:rPr>
                          <w:t>Week 26</w:t>
                        </w:r>
                      </w:p>
                    </w:txbxContent>
                  </v:textbox>
                </v:shape>
              </v:group>
            </w:pict>
          </mc:Fallback>
        </mc:AlternateContent>
      </w:r>
    </w:p>
    <w:p w14:paraId="72872445" w14:textId="77777777" w:rsidR="00650AC8" w:rsidRDefault="00EB790A" w:rsidP="00650AC8">
      <w:pPr>
        <w:pStyle w:val="BodyText"/>
      </w:pPr>
      <w:r>
        <w:t xml:space="preserve"> </w:t>
      </w:r>
    </w:p>
    <w:p w14:paraId="45876ECA" w14:textId="77777777" w:rsidR="00650AC8" w:rsidRPr="00650AC8" w:rsidRDefault="00650AC8" w:rsidP="00650AC8">
      <w:pPr>
        <w:pStyle w:val="ListParagraph"/>
        <w:ind w:left="0" w:firstLine="0"/>
        <w:sectPr w:rsidR="00650AC8" w:rsidRPr="00650AC8">
          <w:pgSz w:w="16840" w:h="11910" w:orient="landscape"/>
          <w:pgMar w:top="1100" w:right="580" w:bottom="840" w:left="1180" w:header="0" w:footer="659" w:gutter="0"/>
          <w:cols w:space="720"/>
        </w:sectPr>
      </w:pPr>
    </w:p>
    <w:p w14:paraId="77B221CF" w14:textId="77777777" w:rsidR="005470E3" w:rsidRDefault="005470E3" w:rsidP="005470E3">
      <w:pPr>
        <w:pStyle w:val="BodyText"/>
        <w:spacing w:before="1"/>
        <w:rPr>
          <w:sz w:val="17"/>
        </w:rPr>
      </w:pPr>
    </w:p>
    <w:p w14:paraId="07C7E7A8" w14:textId="77777777" w:rsidR="005470E3" w:rsidRPr="00860C68" w:rsidRDefault="00860C68" w:rsidP="0047492D">
      <w:pPr>
        <w:pStyle w:val="Heading1"/>
      </w:pPr>
      <w:bookmarkStart w:id="4" w:name="_Toc22629528"/>
      <w:r w:rsidRPr="00860C68">
        <w:t>SECTION 4: stakeholder engagement</w:t>
      </w:r>
      <w:r w:rsidR="003004E2">
        <w:t xml:space="preserve"> and governance</w:t>
      </w:r>
      <w:bookmarkEnd w:id="4"/>
    </w:p>
    <w:p w14:paraId="1B0EC969" w14:textId="77777777" w:rsidR="00860C68" w:rsidRDefault="00860C68" w:rsidP="00860C68">
      <w:pPr>
        <w:pStyle w:val="NoSpacing"/>
      </w:pPr>
    </w:p>
    <w:p w14:paraId="21518F86" w14:textId="77777777" w:rsidR="005470E3" w:rsidRDefault="00860C68" w:rsidP="00860C68">
      <w:pPr>
        <w:pStyle w:val="NoSpacing"/>
      </w:pPr>
      <w:r>
        <w:t>Local champions</w:t>
      </w:r>
    </w:p>
    <w:p w14:paraId="50FBBB01" w14:textId="77777777" w:rsidR="005470E3" w:rsidRDefault="005470E3" w:rsidP="005470E3">
      <w:pPr>
        <w:pStyle w:val="BodyText"/>
        <w:spacing w:before="4"/>
        <w:rPr>
          <w:sz w:val="20"/>
        </w:rPr>
      </w:pPr>
    </w:p>
    <w:p w14:paraId="6441FF76" w14:textId="6BDBC7E7" w:rsidR="005470E3" w:rsidRPr="00860C68" w:rsidRDefault="005470E3" w:rsidP="00860C68">
      <w:pPr>
        <w:pStyle w:val="BodyText"/>
      </w:pPr>
      <w:r w:rsidRPr="00860C68">
        <w:t>You need at least two local champions who will lead the process of set-up: one influential person from the local authority children’s services, preferably the Director or Assistant Director for children and families, and one from the court, preferably a Judge. Experience has shown the necessity of commitment from both these parties and the value of these champions becoming co-leaders at the planning stage and moving into becoming joint or alternate chairs of the Steering Group.</w:t>
      </w:r>
    </w:p>
    <w:p w14:paraId="52F2337F" w14:textId="77777777" w:rsidR="005470E3" w:rsidRPr="00860C68" w:rsidRDefault="005470E3" w:rsidP="00860C68">
      <w:pPr>
        <w:pStyle w:val="BodyText"/>
      </w:pPr>
    </w:p>
    <w:p w14:paraId="30AE82FA" w14:textId="77777777" w:rsidR="005470E3" w:rsidRPr="00860C68" w:rsidRDefault="005470E3" w:rsidP="00860C68">
      <w:pPr>
        <w:pStyle w:val="BodyText"/>
      </w:pPr>
      <w:r w:rsidRPr="00860C68">
        <w:t>These will be key people to promote the idea of FDAC to a wide audience, keep up enthusiasm, give authority and support those implementing it, and lead on a proactive approach to anticipating and solving problems as they arise.</w:t>
      </w:r>
    </w:p>
    <w:p w14:paraId="31E3839E" w14:textId="77777777" w:rsidR="005470E3" w:rsidRPr="00860C68" w:rsidRDefault="005470E3" w:rsidP="00860C68">
      <w:pPr>
        <w:pStyle w:val="BodyText"/>
      </w:pPr>
    </w:p>
    <w:p w14:paraId="003D133A" w14:textId="77777777" w:rsidR="005470E3" w:rsidRPr="00860C68" w:rsidRDefault="005470E3" w:rsidP="00860C68">
      <w:pPr>
        <w:pStyle w:val="BodyText"/>
      </w:pPr>
      <w:r w:rsidRPr="00860C68">
        <w:t>They will also have an important role in fostering momentum, commitment and interest during what can be a protracted and frustrating process of partnership development, joint commissioning, and tendering and procurement of the service model.</w:t>
      </w:r>
    </w:p>
    <w:p w14:paraId="42174ED8" w14:textId="77777777" w:rsidR="005470E3" w:rsidRPr="00860C68" w:rsidRDefault="005470E3" w:rsidP="00860C68">
      <w:pPr>
        <w:pStyle w:val="BodyText"/>
      </w:pPr>
    </w:p>
    <w:p w14:paraId="133885D8" w14:textId="77777777" w:rsidR="005470E3" w:rsidRPr="00860C68" w:rsidRDefault="005470E3" w:rsidP="00860C68">
      <w:pPr>
        <w:pStyle w:val="BodyText"/>
      </w:pPr>
      <w:r w:rsidRPr="00860C68">
        <w:t>Champions will ensure that the right local authority, court staff, legal, Cafcass, health and commissioner representatives are on board with the development and understand the importance of communicating effectively with one another.</w:t>
      </w:r>
    </w:p>
    <w:p w14:paraId="7A737B5E" w14:textId="77777777" w:rsidR="005470E3" w:rsidRDefault="005470E3" w:rsidP="005470E3">
      <w:pPr>
        <w:pStyle w:val="BodyText"/>
        <w:spacing w:before="2"/>
        <w:rPr>
          <w:sz w:val="20"/>
        </w:rPr>
      </w:pPr>
    </w:p>
    <w:p w14:paraId="3B50C56D" w14:textId="77777777" w:rsidR="00860C68" w:rsidRDefault="00860C68" w:rsidP="00860C68">
      <w:pPr>
        <w:pStyle w:val="NoSpacing"/>
      </w:pPr>
      <w:r>
        <w:t xml:space="preserve">Partner agencies </w:t>
      </w:r>
    </w:p>
    <w:p w14:paraId="24B2BF3D" w14:textId="77777777" w:rsidR="00860C68" w:rsidRDefault="00860C68" w:rsidP="00860C68">
      <w:pPr>
        <w:pStyle w:val="NoSpacing"/>
      </w:pPr>
    </w:p>
    <w:p w14:paraId="785F5C6D" w14:textId="77777777" w:rsidR="005470E3" w:rsidRDefault="00860C68" w:rsidP="00860C68">
      <w:pPr>
        <w:pStyle w:val="BodyText"/>
      </w:pPr>
      <w:r>
        <w:t>Partners and people to enthuse and include from early discussions are:</w:t>
      </w:r>
    </w:p>
    <w:p w14:paraId="7D69B68F" w14:textId="77777777" w:rsidR="005470E3" w:rsidRDefault="005470E3" w:rsidP="005470E3">
      <w:pPr>
        <w:pStyle w:val="BodyText"/>
        <w:spacing w:before="11"/>
        <w:rPr>
          <w:sz w:val="20"/>
        </w:rPr>
      </w:pPr>
    </w:p>
    <w:p w14:paraId="5B8D7A9E" w14:textId="77777777" w:rsidR="005470E3" w:rsidRPr="00860C68" w:rsidRDefault="005470E3" w:rsidP="00860C68">
      <w:pPr>
        <w:pStyle w:val="BodyText"/>
        <w:numPr>
          <w:ilvl w:val="0"/>
          <w:numId w:val="14"/>
        </w:numPr>
      </w:pPr>
      <w:r w:rsidRPr="00860C68">
        <w:t>Public Health England – Local PH officers and commissioners will have expertise and access to information about the financial benefits of tacking public health problems, including substance misuse. They will be the commissioners of adult substance misuse services, as well as having responsibility for public health services for children, including those with young parents and parents with mental health problems. They will be involved with the local Health and Well-being Board, including its work developing the local Joint Strategic Needs Assessment – a possible extra information source about the extent of parental substance misuse, mental health and domestic abuse problems and the range of services available</w:t>
      </w:r>
    </w:p>
    <w:p w14:paraId="5DA5E42D" w14:textId="77777777" w:rsidR="005470E3" w:rsidRDefault="005470E3" w:rsidP="00860C68">
      <w:pPr>
        <w:pStyle w:val="BodyText"/>
        <w:rPr>
          <w:sz w:val="20"/>
        </w:rPr>
      </w:pPr>
    </w:p>
    <w:p w14:paraId="402F77F3" w14:textId="77777777" w:rsidR="005470E3" w:rsidRDefault="005470E3" w:rsidP="00860C68">
      <w:pPr>
        <w:pStyle w:val="BodyText"/>
        <w:numPr>
          <w:ilvl w:val="0"/>
          <w:numId w:val="13"/>
        </w:numPr>
      </w:pPr>
      <w:r>
        <w:t>Local</w:t>
      </w:r>
      <w:r>
        <w:rPr>
          <w:spacing w:val="-15"/>
        </w:rPr>
        <w:t xml:space="preserve"> </w:t>
      </w:r>
      <w:r>
        <w:t>authority</w:t>
      </w:r>
      <w:r>
        <w:rPr>
          <w:spacing w:val="-14"/>
        </w:rPr>
        <w:t xml:space="preserve"> </w:t>
      </w:r>
      <w:r>
        <w:t>and</w:t>
      </w:r>
      <w:r>
        <w:rPr>
          <w:spacing w:val="-15"/>
        </w:rPr>
        <w:t xml:space="preserve"> </w:t>
      </w:r>
      <w:r>
        <w:t>private</w:t>
      </w:r>
      <w:r>
        <w:rPr>
          <w:spacing w:val="-15"/>
        </w:rPr>
        <w:t xml:space="preserve"> </w:t>
      </w:r>
      <w:r>
        <w:t>practice</w:t>
      </w:r>
      <w:r>
        <w:rPr>
          <w:spacing w:val="-15"/>
        </w:rPr>
        <w:t xml:space="preserve"> </w:t>
      </w:r>
      <w:r>
        <w:t>lawyers</w:t>
      </w:r>
    </w:p>
    <w:p w14:paraId="78198ACD" w14:textId="77777777" w:rsidR="00860C68" w:rsidRDefault="00860C68" w:rsidP="00860C68">
      <w:pPr>
        <w:pStyle w:val="BodyText"/>
        <w:ind w:left="720"/>
      </w:pPr>
    </w:p>
    <w:p w14:paraId="06EEDF66" w14:textId="77777777" w:rsidR="005470E3" w:rsidRDefault="005470E3" w:rsidP="00860C68">
      <w:pPr>
        <w:pStyle w:val="BodyText"/>
        <w:numPr>
          <w:ilvl w:val="0"/>
          <w:numId w:val="13"/>
        </w:numPr>
      </w:pPr>
      <w:r>
        <w:t>Cafcass</w:t>
      </w:r>
      <w:r>
        <w:rPr>
          <w:spacing w:val="-18"/>
        </w:rPr>
        <w:t xml:space="preserve"> </w:t>
      </w:r>
      <w:r>
        <w:rPr>
          <w:w w:val="130"/>
        </w:rPr>
        <w:t>–</w:t>
      </w:r>
      <w:r>
        <w:rPr>
          <w:spacing w:val="-40"/>
          <w:w w:val="130"/>
        </w:rPr>
        <w:t xml:space="preserve"> </w:t>
      </w:r>
      <w:r>
        <w:t>Guardians</w:t>
      </w:r>
      <w:r>
        <w:rPr>
          <w:spacing w:val="-19"/>
        </w:rPr>
        <w:t xml:space="preserve"> </w:t>
      </w:r>
      <w:r>
        <w:t>and</w:t>
      </w:r>
      <w:r>
        <w:rPr>
          <w:spacing w:val="-18"/>
        </w:rPr>
        <w:t xml:space="preserve"> </w:t>
      </w:r>
      <w:r>
        <w:t>their</w:t>
      </w:r>
      <w:r>
        <w:rPr>
          <w:spacing w:val="-18"/>
        </w:rPr>
        <w:t xml:space="preserve"> </w:t>
      </w:r>
      <w:r>
        <w:t>managers</w:t>
      </w:r>
      <w:r>
        <w:rPr>
          <w:spacing w:val="-19"/>
        </w:rPr>
        <w:t xml:space="preserve"> </w:t>
      </w:r>
      <w:r>
        <w:t>will</w:t>
      </w:r>
      <w:r>
        <w:rPr>
          <w:spacing w:val="-18"/>
        </w:rPr>
        <w:t xml:space="preserve"> </w:t>
      </w:r>
      <w:r>
        <w:t>need</w:t>
      </w:r>
      <w:r>
        <w:rPr>
          <w:spacing w:val="-18"/>
        </w:rPr>
        <w:t xml:space="preserve"> </w:t>
      </w:r>
      <w:r>
        <w:t>to</w:t>
      </w:r>
      <w:r>
        <w:rPr>
          <w:spacing w:val="-17"/>
        </w:rPr>
        <w:t xml:space="preserve"> </w:t>
      </w:r>
      <w:r>
        <w:t>understand</w:t>
      </w:r>
      <w:r>
        <w:rPr>
          <w:spacing w:val="-18"/>
        </w:rPr>
        <w:t xml:space="preserve"> </w:t>
      </w:r>
      <w:r>
        <w:t>the</w:t>
      </w:r>
      <w:r>
        <w:rPr>
          <w:spacing w:val="-18"/>
        </w:rPr>
        <w:t xml:space="preserve"> </w:t>
      </w:r>
      <w:r>
        <w:t>different</w:t>
      </w:r>
      <w:r>
        <w:rPr>
          <w:spacing w:val="-18"/>
        </w:rPr>
        <w:t xml:space="preserve"> </w:t>
      </w:r>
      <w:r>
        <w:t>approach</w:t>
      </w:r>
      <w:r>
        <w:rPr>
          <w:spacing w:val="-18"/>
        </w:rPr>
        <w:t xml:space="preserve"> </w:t>
      </w:r>
      <w:r>
        <w:t>required</w:t>
      </w:r>
      <w:r>
        <w:rPr>
          <w:spacing w:val="-19"/>
        </w:rPr>
        <w:t xml:space="preserve"> </w:t>
      </w:r>
      <w:r>
        <w:t>and</w:t>
      </w:r>
      <w:r>
        <w:rPr>
          <w:spacing w:val="-19"/>
        </w:rPr>
        <w:t xml:space="preserve"> </w:t>
      </w:r>
      <w:r>
        <w:t>will</w:t>
      </w:r>
      <w:r>
        <w:rPr>
          <w:spacing w:val="-18"/>
        </w:rPr>
        <w:t xml:space="preserve"> </w:t>
      </w:r>
      <w:r>
        <w:t>want</w:t>
      </w:r>
      <w:r>
        <w:rPr>
          <w:spacing w:val="-20"/>
        </w:rPr>
        <w:t xml:space="preserve"> </w:t>
      </w:r>
      <w:r>
        <w:t>to</w:t>
      </w:r>
      <w:r>
        <w:rPr>
          <w:spacing w:val="-18"/>
        </w:rPr>
        <w:t xml:space="preserve"> </w:t>
      </w:r>
      <w:r>
        <w:t>discuss</w:t>
      </w:r>
      <w:r>
        <w:rPr>
          <w:spacing w:val="-19"/>
        </w:rPr>
        <w:t xml:space="preserve"> </w:t>
      </w:r>
      <w:r>
        <w:t>how guardians</w:t>
      </w:r>
      <w:r>
        <w:rPr>
          <w:spacing w:val="-47"/>
        </w:rPr>
        <w:t xml:space="preserve"> </w:t>
      </w:r>
      <w:r>
        <w:t>can</w:t>
      </w:r>
      <w:r>
        <w:rPr>
          <w:spacing w:val="-46"/>
        </w:rPr>
        <w:t xml:space="preserve"> </w:t>
      </w:r>
      <w:r>
        <w:t>contribute</w:t>
      </w:r>
      <w:r>
        <w:rPr>
          <w:spacing w:val="-46"/>
        </w:rPr>
        <w:t xml:space="preserve"> </w:t>
      </w:r>
      <w:r>
        <w:t>most</w:t>
      </w:r>
      <w:r>
        <w:rPr>
          <w:spacing w:val="-46"/>
        </w:rPr>
        <w:t xml:space="preserve"> </w:t>
      </w:r>
      <w:r>
        <w:t>effectively</w:t>
      </w:r>
      <w:r>
        <w:rPr>
          <w:spacing w:val="-45"/>
        </w:rPr>
        <w:t xml:space="preserve"> </w:t>
      </w:r>
      <w:r>
        <w:t>to</w:t>
      </w:r>
      <w:r>
        <w:rPr>
          <w:spacing w:val="-46"/>
        </w:rPr>
        <w:t xml:space="preserve"> </w:t>
      </w:r>
      <w:r>
        <w:t>FDAC</w:t>
      </w:r>
      <w:r>
        <w:rPr>
          <w:spacing w:val="-46"/>
        </w:rPr>
        <w:t xml:space="preserve"> </w:t>
      </w:r>
      <w:r>
        <w:t>hearings.</w:t>
      </w:r>
      <w:r>
        <w:rPr>
          <w:spacing w:val="-46"/>
        </w:rPr>
        <w:t xml:space="preserve"> </w:t>
      </w:r>
      <w:r>
        <w:t>There</w:t>
      </w:r>
      <w:r>
        <w:rPr>
          <w:spacing w:val="-46"/>
        </w:rPr>
        <w:t xml:space="preserve"> </w:t>
      </w:r>
      <w:r>
        <w:t>is</w:t>
      </w:r>
      <w:r>
        <w:rPr>
          <w:spacing w:val="-46"/>
        </w:rPr>
        <w:t xml:space="preserve"> </w:t>
      </w:r>
      <w:r>
        <w:t>value</w:t>
      </w:r>
      <w:r>
        <w:rPr>
          <w:spacing w:val="-46"/>
        </w:rPr>
        <w:t xml:space="preserve"> </w:t>
      </w:r>
      <w:r>
        <w:t>in</w:t>
      </w:r>
      <w:r>
        <w:rPr>
          <w:spacing w:val="-46"/>
        </w:rPr>
        <w:t xml:space="preserve"> </w:t>
      </w:r>
      <w:r>
        <w:t>having</w:t>
      </w:r>
      <w:r>
        <w:rPr>
          <w:spacing w:val="-46"/>
        </w:rPr>
        <w:t xml:space="preserve"> </w:t>
      </w:r>
      <w:r>
        <w:t>a</w:t>
      </w:r>
      <w:r>
        <w:rPr>
          <w:spacing w:val="-46"/>
        </w:rPr>
        <w:t xml:space="preserve"> </w:t>
      </w:r>
      <w:r>
        <w:t>dedicated</w:t>
      </w:r>
      <w:r>
        <w:rPr>
          <w:spacing w:val="-45"/>
        </w:rPr>
        <w:t xml:space="preserve"> </w:t>
      </w:r>
      <w:r>
        <w:t>pool</w:t>
      </w:r>
      <w:r>
        <w:rPr>
          <w:spacing w:val="-46"/>
        </w:rPr>
        <w:t xml:space="preserve"> </w:t>
      </w:r>
      <w:r>
        <w:t>of</w:t>
      </w:r>
      <w:r>
        <w:rPr>
          <w:spacing w:val="-47"/>
        </w:rPr>
        <w:t xml:space="preserve"> </w:t>
      </w:r>
      <w:r>
        <w:t>guardians</w:t>
      </w:r>
      <w:r>
        <w:rPr>
          <w:spacing w:val="-46"/>
        </w:rPr>
        <w:t xml:space="preserve"> </w:t>
      </w:r>
      <w:r>
        <w:t>for</w:t>
      </w:r>
      <w:r>
        <w:rPr>
          <w:spacing w:val="-46"/>
        </w:rPr>
        <w:t xml:space="preserve"> </w:t>
      </w:r>
      <w:r>
        <w:t>FDAC</w:t>
      </w:r>
      <w:r>
        <w:rPr>
          <w:spacing w:val="-46"/>
        </w:rPr>
        <w:t xml:space="preserve"> </w:t>
      </w:r>
      <w:r>
        <w:t>cases.</w:t>
      </w:r>
    </w:p>
    <w:p w14:paraId="14FD0886" w14:textId="77777777" w:rsidR="005470E3" w:rsidRDefault="005470E3" w:rsidP="00860C68">
      <w:pPr>
        <w:pStyle w:val="BodyText"/>
        <w:rPr>
          <w:sz w:val="20"/>
        </w:rPr>
      </w:pPr>
    </w:p>
    <w:p w14:paraId="4A3CC68F" w14:textId="77777777" w:rsidR="005470E3" w:rsidRDefault="005470E3" w:rsidP="00860C68">
      <w:pPr>
        <w:pStyle w:val="BodyText"/>
        <w:numPr>
          <w:ilvl w:val="0"/>
          <w:numId w:val="13"/>
        </w:numPr>
      </w:pPr>
      <w:r>
        <w:t>Adult</w:t>
      </w:r>
      <w:r>
        <w:rPr>
          <w:spacing w:val="-16"/>
        </w:rPr>
        <w:t xml:space="preserve"> </w:t>
      </w:r>
      <w:r>
        <w:t>substance</w:t>
      </w:r>
      <w:r>
        <w:rPr>
          <w:spacing w:val="-14"/>
        </w:rPr>
        <w:t xml:space="preserve"> </w:t>
      </w:r>
      <w:r>
        <w:t>misuse</w:t>
      </w:r>
      <w:r>
        <w:rPr>
          <w:spacing w:val="-15"/>
        </w:rPr>
        <w:t xml:space="preserve"> </w:t>
      </w:r>
      <w:r>
        <w:t>treatment</w:t>
      </w:r>
      <w:r>
        <w:rPr>
          <w:spacing w:val="-16"/>
        </w:rPr>
        <w:t xml:space="preserve"> </w:t>
      </w:r>
      <w:r>
        <w:t>service</w:t>
      </w:r>
      <w:r>
        <w:rPr>
          <w:spacing w:val="-15"/>
        </w:rPr>
        <w:t xml:space="preserve"> </w:t>
      </w:r>
      <w:r>
        <w:t>providers</w:t>
      </w:r>
      <w:r>
        <w:rPr>
          <w:spacing w:val="-13"/>
        </w:rPr>
        <w:t xml:space="preserve"> </w:t>
      </w:r>
      <w:r>
        <w:t>and</w:t>
      </w:r>
      <w:r>
        <w:rPr>
          <w:spacing w:val="-15"/>
        </w:rPr>
        <w:t xml:space="preserve"> </w:t>
      </w:r>
      <w:r>
        <w:t>commissioners</w:t>
      </w:r>
    </w:p>
    <w:p w14:paraId="189A398A" w14:textId="77777777" w:rsidR="00860C68" w:rsidRDefault="00860C68" w:rsidP="00860C68">
      <w:pPr>
        <w:pStyle w:val="BodyText"/>
      </w:pPr>
    </w:p>
    <w:p w14:paraId="6F9E1196" w14:textId="77777777" w:rsidR="005470E3" w:rsidRDefault="005470E3" w:rsidP="00860C68">
      <w:pPr>
        <w:pStyle w:val="BodyText"/>
        <w:numPr>
          <w:ilvl w:val="0"/>
          <w:numId w:val="13"/>
        </w:numPr>
      </w:pPr>
      <w:r>
        <w:t>Adult social</w:t>
      </w:r>
      <w:r>
        <w:rPr>
          <w:spacing w:val="-27"/>
        </w:rPr>
        <w:t xml:space="preserve"> </w:t>
      </w:r>
      <w:r>
        <w:t>care</w:t>
      </w:r>
    </w:p>
    <w:p w14:paraId="1E159903" w14:textId="77777777" w:rsidR="005470E3" w:rsidRDefault="005470E3" w:rsidP="00860C68">
      <w:pPr>
        <w:pStyle w:val="BodyText"/>
        <w:rPr>
          <w:sz w:val="18"/>
        </w:rPr>
      </w:pPr>
    </w:p>
    <w:p w14:paraId="3D9BC2C2" w14:textId="6CAA060C" w:rsidR="00860C68" w:rsidRDefault="005470E3" w:rsidP="00860C68">
      <w:pPr>
        <w:pStyle w:val="BodyText"/>
        <w:numPr>
          <w:ilvl w:val="0"/>
          <w:numId w:val="13"/>
        </w:numPr>
      </w:pPr>
      <w:r>
        <w:t>Clinical</w:t>
      </w:r>
      <w:r>
        <w:rPr>
          <w:spacing w:val="-27"/>
        </w:rPr>
        <w:t xml:space="preserve"> </w:t>
      </w:r>
      <w:r>
        <w:t>Commissioning</w:t>
      </w:r>
      <w:r>
        <w:rPr>
          <w:spacing w:val="-27"/>
        </w:rPr>
        <w:t xml:space="preserve"> </w:t>
      </w:r>
      <w:r>
        <w:t>Groups</w:t>
      </w:r>
      <w:r w:rsidR="009C6964">
        <w:rPr>
          <w:w w:val="130"/>
        </w:rPr>
        <w:t xml:space="preserve">, </w:t>
      </w:r>
      <w:r>
        <w:t>given</w:t>
      </w:r>
      <w:r>
        <w:rPr>
          <w:spacing w:val="-27"/>
        </w:rPr>
        <w:t xml:space="preserve"> </w:t>
      </w:r>
      <w:r>
        <w:t>their</w:t>
      </w:r>
      <w:r>
        <w:rPr>
          <w:spacing w:val="-26"/>
        </w:rPr>
        <w:t xml:space="preserve"> </w:t>
      </w:r>
      <w:r>
        <w:t>responsibility</w:t>
      </w:r>
      <w:r>
        <w:rPr>
          <w:spacing w:val="-25"/>
        </w:rPr>
        <w:t xml:space="preserve"> </w:t>
      </w:r>
      <w:r>
        <w:t>for</w:t>
      </w:r>
      <w:r>
        <w:rPr>
          <w:spacing w:val="-27"/>
        </w:rPr>
        <w:t xml:space="preserve"> </w:t>
      </w:r>
      <w:r>
        <w:t>commissioning</w:t>
      </w:r>
      <w:r>
        <w:rPr>
          <w:spacing w:val="-26"/>
        </w:rPr>
        <w:t xml:space="preserve"> </w:t>
      </w:r>
      <w:r>
        <w:t>child</w:t>
      </w:r>
      <w:r>
        <w:rPr>
          <w:spacing w:val="-27"/>
        </w:rPr>
        <w:t xml:space="preserve"> </w:t>
      </w:r>
      <w:r>
        <w:t>and</w:t>
      </w:r>
      <w:r>
        <w:rPr>
          <w:spacing w:val="-26"/>
        </w:rPr>
        <w:t xml:space="preserve"> </w:t>
      </w:r>
      <w:r>
        <w:t>adolescent</w:t>
      </w:r>
      <w:r>
        <w:rPr>
          <w:spacing w:val="-27"/>
        </w:rPr>
        <w:t xml:space="preserve"> </w:t>
      </w:r>
      <w:r>
        <w:t>mental</w:t>
      </w:r>
      <w:r>
        <w:rPr>
          <w:spacing w:val="-27"/>
        </w:rPr>
        <w:t xml:space="preserve"> </w:t>
      </w:r>
      <w:r>
        <w:t>health</w:t>
      </w:r>
      <w:r>
        <w:rPr>
          <w:spacing w:val="-26"/>
        </w:rPr>
        <w:t xml:space="preserve"> </w:t>
      </w:r>
      <w:r>
        <w:t>services</w:t>
      </w:r>
      <w:r w:rsidR="009C6964">
        <w:t xml:space="preserve"> and perinatal services</w:t>
      </w:r>
    </w:p>
    <w:p w14:paraId="1B8B6EEF" w14:textId="77777777" w:rsidR="00860C68" w:rsidRDefault="00860C68" w:rsidP="00860C68">
      <w:pPr>
        <w:pStyle w:val="BodyText"/>
        <w:ind w:left="720"/>
      </w:pPr>
    </w:p>
    <w:p w14:paraId="4F2B9439" w14:textId="77777777" w:rsidR="005470E3" w:rsidRDefault="005470E3" w:rsidP="00860C68">
      <w:pPr>
        <w:pStyle w:val="BodyText"/>
        <w:numPr>
          <w:ilvl w:val="0"/>
          <w:numId w:val="13"/>
        </w:numPr>
      </w:pPr>
      <w:r w:rsidRPr="00860C68">
        <w:t>Representatives from local authority and voluntary organisations involved in other relevant projects, such as reducing the number of mothers experiencing the removal of successive children in care proceedings and intensive support via the Troubled Families and Family Nurse Partnership initiatives.</w:t>
      </w:r>
    </w:p>
    <w:p w14:paraId="55E240E6" w14:textId="77777777" w:rsidR="009C6964" w:rsidRDefault="009C6964" w:rsidP="000418B6">
      <w:pPr>
        <w:pStyle w:val="ListParagraph"/>
      </w:pPr>
    </w:p>
    <w:p w14:paraId="63E08A80" w14:textId="77777777" w:rsidR="009C6964" w:rsidRPr="00860C68" w:rsidRDefault="009C6964" w:rsidP="00860C68">
      <w:pPr>
        <w:pStyle w:val="BodyText"/>
        <w:numPr>
          <w:ilvl w:val="0"/>
          <w:numId w:val="13"/>
        </w:numPr>
      </w:pPr>
      <w:r>
        <w:t>Representatives from the Police and Crime Commissioner, given their interest in domestic abuse strategies and wider likelihood that FDAC can reduce offending</w:t>
      </w:r>
    </w:p>
    <w:p w14:paraId="382E2D43" w14:textId="77777777" w:rsidR="005470E3" w:rsidRDefault="005470E3" w:rsidP="005470E3">
      <w:pPr>
        <w:pStyle w:val="BodyText"/>
        <w:rPr>
          <w:rFonts w:ascii="Arial"/>
          <w:i/>
          <w:sz w:val="21"/>
        </w:rPr>
      </w:pPr>
    </w:p>
    <w:p w14:paraId="5E8B383B" w14:textId="77777777" w:rsidR="005470E3" w:rsidRPr="00860C68" w:rsidRDefault="005470E3" w:rsidP="00860C68">
      <w:pPr>
        <w:pStyle w:val="BodyText"/>
      </w:pPr>
      <w:r w:rsidRPr="00860C68">
        <w:t>Remember the advantages of early involvement in developing a new idea: as in other work, involving people from the start will increase your chances of harnessing their ownership, commitment and good ideas. General experience points to the value of involving people who are already working together in some relevant way, rather than trying to start a new project from scratch. But, if in doubt, invite people to your preliminary discussions: you won’t be sure what they can offer unless you invite them to contribute.</w:t>
      </w:r>
    </w:p>
    <w:p w14:paraId="1DF927EC" w14:textId="77777777" w:rsidR="005470E3" w:rsidRPr="00860C68" w:rsidRDefault="005470E3" w:rsidP="00860C68">
      <w:pPr>
        <w:pStyle w:val="BodyText"/>
      </w:pPr>
    </w:p>
    <w:p w14:paraId="7A7D3F34" w14:textId="77777777" w:rsidR="005470E3" w:rsidRDefault="005470E3" w:rsidP="003004E2">
      <w:pPr>
        <w:pStyle w:val="BodyText"/>
      </w:pPr>
      <w:r w:rsidRPr="00860C68">
        <w:t xml:space="preserve">Bear in mind that FDAC should be regarded as a mainstream service: part of the whole system that exists to support families locally, including those going through the court process. So engage early with local authority and other colleagues who are responsible for developing strategies, re-designing services and making commissioning decisions, and evaluating outcomes and user satisfaction in the longer </w:t>
      </w:r>
      <w:r w:rsidR="003004E2">
        <w:t>term.</w:t>
      </w:r>
    </w:p>
    <w:p w14:paraId="31EEB01E" w14:textId="77777777" w:rsidR="003004E2" w:rsidRDefault="003004E2" w:rsidP="00860C68">
      <w:pPr>
        <w:pStyle w:val="ListParagraph"/>
        <w:ind w:left="0" w:firstLine="0"/>
      </w:pPr>
    </w:p>
    <w:p w14:paraId="2CE73D0D" w14:textId="77777777" w:rsidR="005470E3" w:rsidRDefault="003004E2" w:rsidP="003004E2">
      <w:pPr>
        <w:pStyle w:val="NoSpacing"/>
      </w:pPr>
      <w:r w:rsidRPr="003004E2">
        <w:t>Governance</w:t>
      </w:r>
      <w:r w:rsidR="005470E3" w:rsidRPr="003004E2">
        <w:t xml:space="preserve"> </w:t>
      </w:r>
      <w:r w:rsidRPr="003004E2">
        <w:t>structures</w:t>
      </w:r>
      <w:r w:rsidR="005470E3" w:rsidRPr="003004E2">
        <w:t xml:space="preserve"> </w:t>
      </w:r>
    </w:p>
    <w:p w14:paraId="3E1DE082" w14:textId="77777777" w:rsidR="003004E2" w:rsidRPr="003004E2" w:rsidRDefault="003004E2" w:rsidP="003004E2">
      <w:pPr>
        <w:pStyle w:val="NoSpacing"/>
      </w:pPr>
    </w:p>
    <w:p w14:paraId="1B3AAB54" w14:textId="77777777" w:rsidR="003004E2" w:rsidRDefault="005470E3" w:rsidP="003004E2">
      <w:pPr>
        <w:pStyle w:val="BodyText"/>
      </w:pPr>
      <w:r w:rsidRPr="003004E2">
        <w:t xml:space="preserve">Most new areas establish a steering group, followed at a later date by an operational group. </w:t>
      </w:r>
    </w:p>
    <w:p w14:paraId="34CB6FA9" w14:textId="77777777" w:rsidR="003004E2" w:rsidRDefault="003004E2" w:rsidP="003004E2">
      <w:pPr>
        <w:pStyle w:val="BodyText"/>
      </w:pPr>
    </w:p>
    <w:p w14:paraId="7B877E6F" w14:textId="77777777" w:rsidR="005470E3" w:rsidRPr="003004E2" w:rsidRDefault="005470E3" w:rsidP="003004E2">
      <w:pPr>
        <w:pStyle w:val="BodyText"/>
      </w:pPr>
      <w:r w:rsidRPr="003004E2">
        <w:t>Having a Steering Group is a good way of marking your intention to explore the FDAC option seriously and an essential part of successfully embedding FDAC in your area. The initial, informal purpose can be to provide a structure for the exploratory work: a place and time to meet, and a chair who will liaise with interested people, set agendas for discussion and circulate and follow up agreed actions.</w:t>
      </w:r>
    </w:p>
    <w:p w14:paraId="180A5293" w14:textId="77777777" w:rsidR="003004E2" w:rsidRDefault="003004E2" w:rsidP="003004E2">
      <w:pPr>
        <w:pStyle w:val="BodyText"/>
      </w:pPr>
    </w:p>
    <w:p w14:paraId="5F0E9AC1" w14:textId="77777777" w:rsidR="005470E3" w:rsidRPr="00880487" w:rsidRDefault="005470E3" w:rsidP="003004E2">
      <w:pPr>
        <w:pStyle w:val="BodyText"/>
        <w:rPr>
          <w:szCs w:val="22"/>
        </w:rPr>
      </w:pPr>
      <w:r w:rsidRPr="00880487">
        <w:rPr>
          <w:szCs w:val="22"/>
        </w:rPr>
        <w:t xml:space="preserve">Further down the line in your planning, the purpose of the </w:t>
      </w:r>
      <w:r w:rsidR="003004E2" w:rsidRPr="00880487">
        <w:rPr>
          <w:szCs w:val="22"/>
        </w:rPr>
        <w:t>Steering Group</w:t>
      </w:r>
      <w:r w:rsidRPr="00880487">
        <w:rPr>
          <w:szCs w:val="22"/>
        </w:rPr>
        <w:t xml:space="preserve"> will be to:</w:t>
      </w:r>
    </w:p>
    <w:p w14:paraId="4E53D7A5" w14:textId="77777777" w:rsidR="005470E3" w:rsidRPr="00880487" w:rsidRDefault="005470E3" w:rsidP="003004E2">
      <w:pPr>
        <w:pStyle w:val="BodyText"/>
        <w:rPr>
          <w:szCs w:val="22"/>
        </w:rPr>
      </w:pPr>
    </w:p>
    <w:p w14:paraId="0184C69D" w14:textId="77777777" w:rsidR="005470E3" w:rsidRPr="00880487" w:rsidRDefault="005470E3" w:rsidP="003004E2">
      <w:pPr>
        <w:pStyle w:val="BodyText"/>
        <w:numPr>
          <w:ilvl w:val="0"/>
          <w:numId w:val="15"/>
        </w:numPr>
        <w:rPr>
          <w:szCs w:val="22"/>
        </w:rPr>
      </w:pPr>
      <w:r w:rsidRPr="00880487">
        <w:rPr>
          <w:szCs w:val="22"/>
        </w:rPr>
        <w:t>provide</w:t>
      </w:r>
      <w:r w:rsidRPr="00880487">
        <w:rPr>
          <w:spacing w:val="-16"/>
          <w:szCs w:val="22"/>
        </w:rPr>
        <w:t xml:space="preserve"> </w:t>
      </w:r>
      <w:r w:rsidRPr="00880487">
        <w:rPr>
          <w:szCs w:val="22"/>
        </w:rPr>
        <w:t>general</w:t>
      </w:r>
      <w:r w:rsidRPr="00880487">
        <w:rPr>
          <w:spacing w:val="-17"/>
          <w:szCs w:val="22"/>
        </w:rPr>
        <w:t xml:space="preserve"> </w:t>
      </w:r>
      <w:r w:rsidRPr="00880487">
        <w:rPr>
          <w:szCs w:val="22"/>
        </w:rPr>
        <w:t>oversight</w:t>
      </w:r>
      <w:r w:rsidRPr="00880487">
        <w:rPr>
          <w:spacing w:val="-16"/>
          <w:szCs w:val="22"/>
        </w:rPr>
        <w:t xml:space="preserve"> </w:t>
      </w:r>
      <w:r w:rsidRPr="00880487">
        <w:rPr>
          <w:szCs w:val="22"/>
        </w:rPr>
        <w:t>of</w:t>
      </w:r>
      <w:r w:rsidRPr="00880487">
        <w:rPr>
          <w:spacing w:val="-16"/>
          <w:szCs w:val="22"/>
        </w:rPr>
        <w:t xml:space="preserve"> </w:t>
      </w:r>
      <w:r w:rsidRPr="00880487">
        <w:rPr>
          <w:szCs w:val="22"/>
        </w:rPr>
        <w:t>the</w:t>
      </w:r>
      <w:r w:rsidRPr="00880487">
        <w:rPr>
          <w:spacing w:val="-17"/>
          <w:szCs w:val="22"/>
        </w:rPr>
        <w:t xml:space="preserve"> </w:t>
      </w:r>
      <w:r w:rsidRPr="00880487">
        <w:rPr>
          <w:szCs w:val="22"/>
        </w:rPr>
        <w:t>service</w:t>
      </w:r>
      <w:r w:rsidRPr="00880487">
        <w:rPr>
          <w:spacing w:val="-16"/>
          <w:szCs w:val="22"/>
        </w:rPr>
        <w:t xml:space="preserve"> </w:t>
      </w:r>
      <w:r w:rsidRPr="00880487">
        <w:rPr>
          <w:szCs w:val="22"/>
        </w:rPr>
        <w:t>and</w:t>
      </w:r>
      <w:r w:rsidRPr="00880487">
        <w:rPr>
          <w:spacing w:val="-17"/>
          <w:szCs w:val="22"/>
        </w:rPr>
        <w:t xml:space="preserve"> </w:t>
      </w:r>
      <w:r w:rsidRPr="00880487">
        <w:rPr>
          <w:szCs w:val="22"/>
        </w:rPr>
        <w:t>of</w:t>
      </w:r>
      <w:r w:rsidRPr="00880487">
        <w:rPr>
          <w:spacing w:val="-17"/>
          <w:szCs w:val="22"/>
        </w:rPr>
        <w:t xml:space="preserve"> </w:t>
      </w:r>
      <w:r w:rsidRPr="00880487">
        <w:rPr>
          <w:szCs w:val="22"/>
        </w:rPr>
        <w:t>its</w:t>
      </w:r>
      <w:r w:rsidRPr="00880487">
        <w:rPr>
          <w:spacing w:val="-16"/>
          <w:szCs w:val="22"/>
        </w:rPr>
        <w:t xml:space="preserve"> </w:t>
      </w:r>
      <w:r w:rsidRPr="00880487">
        <w:rPr>
          <w:szCs w:val="22"/>
        </w:rPr>
        <w:t>strategic</w:t>
      </w:r>
      <w:r w:rsidRPr="00880487">
        <w:rPr>
          <w:spacing w:val="-16"/>
          <w:szCs w:val="22"/>
        </w:rPr>
        <w:t xml:space="preserve"> </w:t>
      </w:r>
      <w:r w:rsidRPr="00880487">
        <w:rPr>
          <w:szCs w:val="22"/>
        </w:rPr>
        <w:t>direction</w:t>
      </w:r>
    </w:p>
    <w:p w14:paraId="5DC41733" w14:textId="77777777" w:rsidR="005470E3" w:rsidRPr="00880487" w:rsidRDefault="005470E3" w:rsidP="003004E2">
      <w:pPr>
        <w:pStyle w:val="BodyText"/>
        <w:numPr>
          <w:ilvl w:val="0"/>
          <w:numId w:val="15"/>
        </w:numPr>
        <w:rPr>
          <w:szCs w:val="22"/>
        </w:rPr>
      </w:pPr>
      <w:r w:rsidRPr="00880487">
        <w:rPr>
          <w:szCs w:val="22"/>
        </w:rPr>
        <w:t>develop</w:t>
      </w:r>
      <w:r w:rsidRPr="00880487">
        <w:rPr>
          <w:spacing w:val="-16"/>
          <w:szCs w:val="22"/>
        </w:rPr>
        <w:t xml:space="preserve"> </w:t>
      </w:r>
      <w:r w:rsidRPr="00880487">
        <w:rPr>
          <w:szCs w:val="22"/>
        </w:rPr>
        <w:t>and</w:t>
      </w:r>
      <w:r w:rsidRPr="00880487">
        <w:rPr>
          <w:spacing w:val="-15"/>
          <w:szCs w:val="22"/>
        </w:rPr>
        <w:t xml:space="preserve"> </w:t>
      </w:r>
      <w:r w:rsidRPr="00880487">
        <w:rPr>
          <w:szCs w:val="22"/>
        </w:rPr>
        <w:t>approve</w:t>
      </w:r>
      <w:r w:rsidRPr="00880487">
        <w:rPr>
          <w:spacing w:val="-15"/>
          <w:szCs w:val="22"/>
        </w:rPr>
        <w:t xml:space="preserve"> </w:t>
      </w:r>
      <w:r w:rsidRPr="00880487">
        <w:rPr>
          <w:szCs w:val="22"/>
        </w:rPr>
        <w:t>the</w:t>
      </w:r>
      <w:r w:rsidRPr="00880487">
        <w:rPr>
          <w:spacing w:val="-14"/>
          <w:szCs w:val="22"/>
        </w:rPr>
        <w:t xml:space="preserve"> </w:t>
      </w:r>
      <w:r w:rsidRPr="00880487">
        <w:rPr>
          <w:szCs w:val="22"/>
        </w:rPr>
        <w:t>service</w:t>
      </w:r>
      <w:r w:rsidRPr="00880487">
        <w:rPr>
          <w:spacing w:val="-15"/>
          <w:szCs w:val="22"/>
        </w:rPr>
        <w:t xml:space="preserve"> </w:t>
      </w:r>
      <w:r w:rsidRPr="00880487">
        <w:rPr>
          <w:szCs w:val="22"/>
        </w:rPr>
        <w:t>specification</w:t>
      </w:r>
    </w:p>
    <w:p w14:paraId="46BAF923" w14:textId="77777777" w:rsidR="005470E3" w:rsidRPr="00880487" w:rsidRDefault="005470E3" w:rsidP="003004E2">
      <w:pPr>
        <w:pStyle w:val="BodyText"/>
        <w:numPr>
          <w:ilvl w:val="0"/>
          <w:numId w:val="15"/>
        </w:numPr>
        <w:rPr>
          <w:szCs w:val="22"/>
        </w:rPr>
      </w:pPr>
      <w:r w:rsidRPr="00880487">
        <w:rPr>
          <w:szCs w:val="22"/>
        </w:rPr>
        <w:t>oversee</w:t>
      </w:r>
      <w:r w:rsidRPr="00880487">
        <w:rPr>
          <w:spacing w:val="-25"/>
          <w:szCs w:val="22"/>
        </w:rPr>
        <w:t xml:space="preserve"> </w:t>
      </w:r>
      <w:r w:rsidRPr="00880487">
        <w:rPr>
          <w:szCs w:val="22"/>
        </w:rPr>
        <w:t>the</w:t>
      </w:r>
      <w:r w:rsidRPr="00880487">
        <w:rPr>
          <w:spacing w:val="-24"/>
          <w:szCs w:val="22"/>
        </w:rPr>
        <w:t xml:space="preserve"> </w:t>
      </w:r>
      <w:r w:rsidRPr="00880487">
        <w:rPr>
          <w:szCs w:val="22"/>
        </w:rPr>
        <w:t>commissioning</w:t>
      </w:r>
      <w:r w:rsidRPr="00880487">
        <w:rPr>
          <w:spacing w:val="-23"/>
          <w:szCs w:val="22"/>
        </w:rPr>
        <w:t xml:space="preserve"> </w:t>
      </w:r>
      <w:r w:rsidRPr="00880487">
        <w:rPr>
          <w:szCs w:val="22"/>
        </w:rPr>
        <w:t>and</w:t>
      </w:r>
      <w:r w:rsidRPr="00880487">
        <w:rPr>
          <w:spacing w:val="-25"/>
          <w:szCs w:val="22"/>
        </w:rPr>
        <w:t xml:space="preserve"> </w:t>
      </w:r>
      <w:r w:rsidRPr="00880487">
        <w:rPr>
          <w:szCs w:val="22"/>
        </w:rPr>
        <w:t>appointment</w:t>
      </w:r>
      <w:r w:rsidRPr="00880487">
        <w:rPr>
          <w:spacing w:val="-23"/>
          <w:szCs w:val="22"/>
        </w:rPr>
        <w:t xml:space="preserve"> </w:t>
      </w:r>
      <w:r w:rsidRPr="00880487">
        <w:rPr>
          <w:szCs w:val="22"/>
        </w:rPr>
        <w:t>of</w:t>
      </w:r>
      <w:r w:rsidRPr="00880487">
        <w:rPr>
          <w:spacing w:val="-22"/>
          <w:szCs w:val="22"/>
        </w:rPr>
        <w:t xml:space="preserve"> </w:t>
      </w:r>
      <w:r w:rsidRPr="00880487">
        <w:rPr>
          <w:szCs w:val="22"/>
        </w:rPr>
        <w:t>the</w:t>
      </w:r>
      <w:r w:rsidRPr="00880487">
        <w:rPr>
          <w:spacing w:val="-24"/>
          <w:szCs w:val="22"/>
        </w:rPr>
        <w:t xml:space="preserve"> </w:t>
      </w:r>
      <w:r w:rsidRPr="00880487">
        <w:rPr>
          <w:szCs w:val="22"/>
        </w:rPr>
        <w:t>specialist</w:t>
      </w:r>
      <w:r w:rsidRPr="00880487">
        <w:rPr>
          <w:spacing w:val="-25"/>
          <w:szCs w:val="22"/>
        </w:rPr>
        <w:t xml:space="preserve"> </w:t>
      </w:r>
      <w:r w:rsidRPr="00880487">
        <w:rPr>
          <w:szCs w:val="22"/>
        </w:rPr>
        <w:t>team</w:t>
      </w:r>
      <w:r w:rsidRPr="00880487">
        <w:rPr>
          <w:spacing w:val="-24"/>
          <w:szCs w:val="22"/>
        </w:rPr>
        <w:t xml:space="preserve"> </w:t>
      </w:r>
      <w:r w:rsidRPr="00880487">
        <w:rPr>
          <w:szCs w:val="22"/>
        </w:rPr>
        <w:t>and</w:t>
      </w:r>
      <w:r w:rsidRPr="00880487">
        <w:rPr>
          <w:spacing w:val="-22"/>
          <w:szCs w:val="22"/>
        </w:rPr>
        <w:t xml:space="preserve"> </w:t>
      </w:r>
      <w:r w:rsidRPr="00880487">
        <w:rPr>
          <w:szCs w:val="22"/>
        </w:rPr>
        <w:t>of</w:t>
      </w:r>
      <w:r w:rsidRPr="00880487">
        <w:rPr>
          <w:spacing w:val="-24"/>
          <w:szCs w:val="22"/>
        </w:rPr>
        <w:t xml:space="preserve"> </w:t>
      </w:r>
      <w:r w:rsidRPr="00880487">
        <w:rPr>
          <w:szCs w:val="22"/>
        </w:rPr>
        <w:t>the</w:t>
      </w:r>
      <w:r w:rsidRPr="00880487">
        <w:rPr>
          <w:spacing w:val="-24"/>
          <w:szCs w:val="22"/>
        </w:rPr>
        <w:t xml:space="preserve"> </w:t>
      </w:r>
      <w:r w:rsidRPr="00880487">
        <w:rPr>
          <w:szCs w:val="22"/>
        </w:rPr>
        <w:t>staff</w:t>
      </w:r>
      <w:r w:rsidRPr="00880487">
        <w:rPr>
          <w:spacing w:val="-25"/>
          <w:szCs w:val="22"/>
        </w:rPr>
        <w:t xml:space="preserve"> </w:t>
      </w:r>
      <w:r w:rsidRPr="00880487">
        <w:rPr>
          <w:szCs w:val="22"/>
        </w:rPr>
        <w:t>who</w:t>
      </w:r>
      <w:r w:rsidRPr="00880487">
        <w:rPr>
          <w:spacing w:val="-24"/>
          <w:szCs w:val="22"/>
        </w:rPr>
        <w:t xml:space="preserve"> </w:t>
      </w:r>
      <w:r w:rsidRPr="00880487">
        <w:rPr>
          <w:szCs w:val="22"/>
        </w:rPr>
        <w:t>will</w:t>
      </w:r>
      <w:r w:rsidRPr="00880487">
        <w:rPr>
          <w:spacing w:val="-24"/>
          <w:szCs w:val="22"/>
        </w:rPr>
        <w:t xml:space="preserve"> </w:t>
      </w:r>
      <w:r w:rsidRPr="00880487">
        <w:rPr>
          <w:szCs w:val="22"/>
        </w:rPr>
        <w:t>manage</w:t>
      </w:r>
      <w:r w:rsidRPr="00880487">
        <w:rPr>
          <w:spacing w:val="-24"/>
          <w:szCs w:val="22"/>
        </w:rPr>
        <w:t xml:space="preserve"> </w:t>
      </w:r>
      <w:r w:rsidRPr="00880487">
        <w:rPr>
          <w:szCs w:val="22"/>
        </w:rPr>
        <w:t>the</w:t>
      </w:r>
      <w:r w:rsidRPr="00880487">
        <w:rPr>
          <w:spacing w:val="-24"/>
          <w:szCs w:val="22"/>
        </w:rPr>
        <w:t xml:space="preserve"> </w:t>
      </w:r>
      <w:r w:rsidRPr="00880487">
        <w:rPr>
          <w:szCs w:val="22"/>
        </w:rPr>
        <w:t>service,</w:t>
      </w:r>
      <w:r w:rsidRPr="00880487">
        <w:rPr>
          <w:spacing w:val="-24"/>
          <w:szCs w:val="22"/>
        </w:rPr>
        <w:t xml:space="preserve"> </w:t>
      </w:r>
      <w:r w:rsidRPr="00880487">
        <w:rPr>
          <w:szCs w:val="22"/>
        </w:rPr>
        <w:t>and</w:t>
      </w:r>
    </w:p>
    <w:p w14:paraId="0DF49174" w14:textId="77777777" w:rsidR="005470E3" w:rsidRPr="00880487" w:rsidRDefault="005470E3" w:rsidP="003004E2">
      <w:pPr>
        <w:pStyle w:val="BodyText"/>
        <w:numPr>
          <w:ilvl w:val="0"/>
          <w:numId w:val="15"/>
        </w:numPr>
        <w:rPr>
          <w:szCs w:val="22"/>
        </w:rPr>
      </w:pPr>
      <w:r w:rsidRPr="00880487">
        <w:rPr>
          <w:szCs w:val="22"/>
        </w:rPr>
        <w:t>identify</w:t>
      </w:r>
      <w:r w:rsidRPr="00880487">
        <w:rPr>
          <w:spacing w:val="-15"/>
          <w:szCs w:val="22"/>
        </w:rPr>
        <w:t xml:space="preserve"> </w:t>
      </w:r>
      <w:r w:rsidRPr="00880487">
        <w:rPr>
          <w:szCs w:val="22"/>
        </w:rPr>
        <w:t>the</w:t>
      </w:r>
      <w:r w:rsidRPr="00880487">
        <w:rPr>
          <w:spacing w:val="-17"/>
          <w:szCs w:val="22"/>
        </w:rPr>
        <w:t xml:space="preserve"> </w:t>
      </w:r>
      <w:r w:rsidRPr="00880487">
        <w:rPr>
          <w:szCs w:val="22"/>
        </w:rPr>
        <w:t>locations</w:t>
      </w:r>
      <w:r w:rsidRPr="00880487">
        <w:rPr>
          <w:spacing w:val="-18"/>
          <w:szCs w:val="22"/>
        </w:rPr>
        <w:t xml:space="preserve"> </w:t>
      </w:r>
      <w:r w:rsidRPr="00880487">
        <w:rPr>
          <w:szCs w:val="22"/>
        </w:rPr>
        <w:t>where</w:t>
      </w:r>
      <w:r w:rsidRPr="00880487">
        <w:rPr>
          <w:spacing w:val="-17"/>
          <w:szCs w:val="22"/>
        </w:rPr>
        <w:t xml:space="preserve"> </w:t>
      </w:r>
      <w:r w:rsidRPr="00880487">
        <w:rPr>
          <w:szCs w:val="22"/>
        </w:rPr>
        <w:t>the</w:t>
      </w:r>
      <w:r w:rsidRPr="00880487">
        <w:rPr>
          <w:spacing w:val="-17"/>
          <w:szCs w:val="22"/>
        </w:rPr>
        <w:t xml:space="preserve"> </w:t>
      </w:r>
      <w:r w:rsidRPr="00880487">
        <w:rPr>
          <w:szCs w:val="22"/>
        </w:rPr>
        <w:t>specialist</w:t>
      </w:r>
      <w:r w:rsidRPr="00880487">
        <w:rPr>
          <w:spacing w:val="-15"/>
          <w:szCs w:val="22"/>
        </w:rPr>
        <w:t xml:space="preserve"> </w:t>
      </w:r>
      <w:r w:rsidRPr="00880487">
        <w:rPr>
          <w:szCs w:val="22"/>
        </w:rPr>
        <w:t>court</w:t>
      </w:r>
      <w:r w:rsidRPr="00880487">
        <w:rPr>
          <w:spacing w:val="-17"/>
          <w:szCs w:val="22"/>
        </w:rPr>
        <w:t xml:space="preserve"> </w:t>
      </w:r>
      <w:r w:rsidRPr="00880487">
        <w:rPr>
          <w:szCs w:val="22"/>
        </w:rPr>
        <w:t>and</w:t>
      </w:r>
      <w:r w:rsidRPr="00880487">
        <w:rPr>
          <w:spacing w:val="-17"/>
          <w:szCs w:val="22"/>
        </w:rPr>
        <w:t xml:space="preserve"> </w:t>
      </w:r>
      <w:r w:rsidRPr="00880487">
        <w:rPr>
          <w:szCs w:val="22"/>
        </w:rPr>
        <w:t>team</w:t>
      </w:r>
      <w:r w:rsidRPr="00880487">
        <w:rPr>
          <w:spacing w:val="-17"/>
          <w:szCs w:val="22"/>
        </w:rPr>
        <w:t xml:space="preserve"> </w:t>
      </w:r>
      <w:r w:rsidRPr="00880487">
        <w:rPr>
          <w:szCs w:val="22"/>
        </w:rPr>
        <w:t>will</w:t>
      </w:r>
      <w:r w:rsidRPr="00880487">
        <w:rPr>
          <w:spacing w:val="-16"/>
          <w:szCs w:val="22"/>
        </w:rPr>
        <w:t xml:space="preserve"> </w:t>
      </w:r>
      <w:r w:rsidRPr="00880487">
        <w:rPr>
          <w:szCs w:val="22"/>
        </w:rPr>
        <w:t>be</w:t>
      </w:r>
      <w:r w:rsidRPr="00880487">
        <w:rPr>
          <w:spacing w:val="-17"/>
          <w:szCs w:val="22"/>
        </w:rPr>
        <w:t xml:space="preserve"> </w:t>
      </w:r>
      <w:r w:rsidRPr="00880487">
        <w:rPr>
          <w:szCs w:val="22"/>
        </w:rPr>
        <w:t>based.</w:t>
      </w:r>
    </w:p>
    <w:p w14:paraId="7A7CCB88" w14:textId="77777777" w:rsidR="003004E2" w:rsidRPr="00880487" w:rsidRDefault="003004E2" w:rsidP="003004E2">
      <w:pPr>
        <w:pStyle w:val="BodyText"/>
        <w:rPr>
          <w:szCs w:val="22"/>
        </w:rPr>
      </w:pPr>
    </w:p>
    <w:p w14:paraId="209909AF" w14:textId="77777777" w:rsidR="005470E3" w:rsidRPr="00880487" w:rsidRDefault="005470E3" w:rsidP="003004E2">
      <w:pPr>
        <w:pStyle w:val="BodyText"/>
        <w:rPr>
          <w:szCs w:val="22"/>
        </w:rPr>
      </w:pPr>
      <w:r w:rsidRPr="00880487">
        <w:rPr>
          <w:szCs w:val="22"/>
        </w:rPr>
        <w:t xml:space="preserve">Members of the </w:t>
      </w:r>
      <w:r w:rsidR="003004E2" w:rsidRPr="00880487">
        <w:rPr>
          <w:szCs w:val="22"/>
        </w:rPr>
        <w:t>Steering Group</w:t>
      </w:r>
      <w:r w:rsidRPr="00880487">
        <w:rPr>
          <w:szCs w:val="22"/>
        </w:rPr>
        <w:t xml:space="preserve"> will be drawn from the key agencies integral to the success of FDAC. They are likely to include:</w:t>
      </w:r>
    </w:p>
    <w:p w14:paraId="2A1539FE" w14:textId="77777777" w:rsidR="005470E3" w:rsidRPr="00880487" w:rsidRDefault="005470E3" w:rsidP="003004E2">
      <w:pPr>
        <w:pStyle w:val="BodyText"/>
        <w:rPr>
          <w:szCs w:val="22"/>
        </w:rPr>
      </w:pPr>
    </w:p>
    <w:p w14:paraId="0B5EA0B1" w14:textId="77777777" w:rsidR="005470E3" w:rsidRPr="00880487" w:rsidRDefault="005470E3" w:rsidP="003004E2">
      <w:pPr>
        <w:pStyle w:val="BodyText"/>
        <w:numPr>
          <w:ilvl w:val="0"/>
          <w:numId w:val="16"/>
        </w:numPr>
        <w:rPr>
          <w:szCs w:val="22"/>
        </w:rPr>
      </w:pPr>
      <w:r w:rsidRPr="00880487">
        <w:rPr>
          <w:szCs w:val="22"/>
        </w:rPr>
        <w:t>senior</w:t>
      </w:r>
      <w:r w:rsidRPr="00880487">
        <w:rPr>
          <w:spacing w:val="-16"/>
          <w:szCs w:val="22"/>
        </w:rPr>
        <w:t xml:space="preserve"> </w:t>
      </w:r>
      <w:r w:rsidRPr="00880487">
        <w:rPr>
          <w:szCs w:val="22"/>
        </w:rPr>
        <w:t>local</w:t>
      </w:r>
      <w:r w:rsidRPr="00880487">
        <w:rPr>
          <w:spacing w:val="-15"/>
          <w:szCs w:val="22"/>
        </w:rPr>
        <w:t xml:space="preserve"> </w:t>
      </w:r>
      <w:r w:rsidRPr="00880487">
        <w:rPr>
          <w:szCs w:val="22"/>
        </w:rPr>
        <w:t>authority</w:t>
      </w:r>
      <w:r w:rsidRPr="00880487">
        <w:rPr>
          <w:spacing w:val="-14"/>
          <w:szCs w:val="22"/>
        </w:rPr>
        <w:t xml:space="preserve"> </w:t>
      </w:r>
      <w:r w:rsidRPr="00880487">
        <w:rPr>
          <w:szCs w:val="22"/>
        </w:rPr>
        <w:t>managers</w:t>
      </w:r>
      <w:r w:rsidRPr="00880487">
        <w:rPr>
          <w:spacing w:val="-16"/>
          <w:szCs w:val="22"/>
        </w:rPr>
        <w:t xml:space="preserve"> </w:t>
      </w:r>
      <w:r w:rsidRPr="00880487">
        <w:rPr>
          <w:szCs w:val="22"/>
        </w:rPr>
        <w:t>(social</w:t>
      </w:r>
      <w:r w:rsidRPr="00880487">
        <w:rPr>
          <w:spacing w:val="-15"/>
          <w:szCs w:val="22"/>
        </w:rPr>
        <w:t xml:space="preserve"> </w:t>
      </w:r>
      <w:r w:rsidRPr="00880487">
        <w:rPr>
          <w:szCs w:val="22"/>
        </w:rPr>
        <w:t>care</w:t>
      </w:r>
      <w:r w:rsidRPr="00880487">
        <w:rPr>
          <w:spacing w:val="-15"/>
          <w:szCs w:val="22"/>
        </w:rPr>
        <w:t xml:space="preserve"> </w:t>
      </w:r>
      <w:r w:rsidRPr="00880487">
        <w:rPr>
          <w:szCs w:val="22"/>
        </w:rPr>
        <w:t>and</w:t>
      </w:r>
      <w:r w:rsidRPr="00880487">
        <w:rPr>
          <w:spacing w:val="-15"/>
          <w:szCs w:val="22"/>
        </w:rPr>
        <w:t xml:space="preserve"> </w:t>
      </w:r>
      <w:r w:rsidRPr="00880487">
        <w:rPr>
          <w:szCs w:val="22"/>
        </w:rPr>
        <w:t>legal)</w:t>
      </w:r>
    </w:p>
    <w:p w14:paraId="48474A7E" w14:textId="77777777" w:rsidR="005470E3" w:rsidRPr="00880487" w:rsidRDefault="005470E3" w:rsidP="003004E2">
      <w:pPr>
        <w:pStyle w:val="BodyText"/>
        <w:numPr>
          <w:ilvl w:val="0"/>
          <w:numId w:val="16"/>
        </w:numPr>
        <w:rPr>
          <w:szCs w:val="22"/>
        </w:rPr>
      </w:pPr>
      <w:r w:rsidRPr="00880487">
        <w:rPr>
          <w:szCs w:val="22"/>
        </w:rPr>
        <w:t>judges and court</w:t>
      </w:r>
      <w:r w:rsidRPr="00880487">
        <w:rPr>
          <w:spacing w:val="-41"/>
          <w:szCs w:val="22"/>
        </w:rPr>
        <w:t xml:space="preserve"> </w:t>
      </w:r>
      <w:r w:rsidRPr="00880487">
        <w:rPr>
          <w:szCs w:val="22"/>
        </w:rPr>
        <w:t>manager</w:t>
      </w:r>
    </w:p>
    <w:p w14:paraId="72019358" w14:textId="77777777" w:rsidR="005470E3" w:rsidRPr="00880487" w:rsidRDefault="005470E3" w:rsidP="003004E2">
      <w:pPr>
        <w:pStyle w:val="BodyText"/>
        <w:numPr>
          <w:ilvl w:val="0"/>
          <w:numId w:val="16"/>
        </w:numPr>
        <w:rPr>
          <w:szCs w:val="22"/>
        </w:rPr>
      </w:pPr>
      <w:r w:rsidRPr="00880487">
        <w:rPr>
          <w:szCs w:val="22"/>
        </w:rPr>
        <w:t>public</w:t>
      </w:r>
      <w:r w:rsidRPr="00880487">
        <w:rPr>
          <w:spacing w:val="-12"/>
          <w:szCs w:val="22"/>
        </w:rPr>
        <w:t xml:space="preserve"> </w:t>
      </w:r>
      <w:r w:rsidRPr="00880487">
        <w:rPr>
          <w:szCs w:val="22"/>
        </w:rPr>
        <w:t>health</w:t>
      </w:r>
      <w:r w:rsidRPr="00880487">
        <w:rPr>
          <w:spacing w:val="-14"/>
          <w:szCs w:val="22"/>
        </w:rPr>
        <w:t xml:space="preserve"> </w:t>
      </w:r>
      <w:r w:rsidRPr="00880487">
        <w:rPr>
          <w:szCs w:val="22"/>
        </w:rPr>
        <w:t>and</w:t>
      </w:r>
      <w:r w:rsidRPr="00880487">
        <w:rPr>
          <w:spacing w:val="-14"/>
          <w:szCs w:val="22"/>
        </w:rPr>
        <w:t xml:space="preserve"> </w:t>
      </w:r>
      <w:r w:rsidRPr="00880487">
        <w:rPr>
          <w:szCs w:val="22"/>
        </w:rPr>
        <w:t>substance</w:t>
      </w:r>
      <w:r w:rsidRPr="00880487">
        <w:rPr>
          <w:spacing w:val="-14"/>
          <w:szCs w:val="22"/>
        </w:rPr>
        <w:t xml:space="preserve"> </w:t>
      </w:r>
      <w:r w:rsidRPr="00880487">
        <w:rPr>
          <w:szCs w:val="22"/>
        </w:rPr>
        <w:t>misuse</w:t>
      </w:r>
      <w:r w:rsidRPr="00880487">
        <w:rPr>
          <w:spacing w:val="-14"/>
          <w:szCs w:val="22"/>
        </w:rPr>
        <w:t xml:space="preserve"> </w:t>
      </w:r>
      <w:r w:rsidRPr="00880487">
        <w:rPr>
          <w:szCs w:val="22"/>
        </w:rPr>
        <w:t>commissioners</w:t>
      </w:r>
    </w:p>
    <w:p w14:paraId="417E936D" w14:textId="77777777" w:rsidR="005470E3" w:rsidRPr="00880487" w:rsidRDefault="005470E3" w:rsidP="003004E2">
      <w:pPr>
        <w:pStyle w:val="BodyText"/>
        <w:numPr>
          <w:ilvl w:val="0"/>
          <w:numId w:val="16"/>
        </w:numPr>
        <w:rPr>
          <w:szCs w:val="22"/>
        </w:rPr>
      </w:pPr>
      <w:r w:rsidRPr="00880487">
        <w:rPr>
          <w:szCs w:val="22"/>
        </w:rPr>
        <w:t>a</w:t>
      </w:r>
      <w:r w:rsidRPr="00880487">
        <w:rPr>
          <w:spacing w:val="-15"/>
          <w:szCs w:val="22"/>
        </w:rPr>
        <w:t xml:space="preserve"> </w:t>
      </w:r>
      <w:r w:rsidRPr="00880487">
        <w:rPr>
          <w:szCs w:val="22"/>
        </w:rPr>
        <w:t>representative</w:t>
      </w:r>
      <w:r w:rsidRPr="00880487">
        <w:rPr>
          <w:spacing w:val="-14"/>
          <w:szCs w:val="22"/>
        </w:rPr>
        <w:t xml:space="preserve"> </w:t>
      </w:r>
      <w:r w:rsidRPr="00880487">
        <w:rPr>
          <w:szCs w:val="22"/>
        </w:rPr>
        <w:t>from</w:t>
      </w:r>
      <w:r w:rsidRPr="00880487">
        <w:rPr>
          <w:spacing w:val="-16"/>
          <w:szCs w:val="22"/>
        </w:rPr>
        <w:t xml:space="preserve"> </w:t>
      </w:r>
      <w:r w:rsidRPr="00880487">
        <w:rPr>
          <w:szCs w:val="22"/>
        </w:rPr>
        <w:t>the</w:t>
      </w:r>
      <w:r w:rsidRPr="00880487">
        <w:rPr>
          <w:spacing w:val="-14"/>
          <w:szCs w:val="22"/>
        </w:rPr>
        <w:t xml:space="preserve"> </w:t>
      </w:r>
      <w:r w:rsidRPr="00880487">
        <w:rPr>
          <w:szCs w:val="22"/>
        </w:rPr>
        <w:t>local</w:t>
      </w:r>
      <w:r w:rsidRPr="00880487">
        <w:rPr>
          <w:spacing w:val="-14"/>
          <w:szCs w:val="22"/>
        </w:rPr>
        <w:t xml:space="preserve"> </w:t>
      </w:r>
      <w:r w:rsidRPr="00880487">
        <w:rPr>
          <w:szCs w:val="22"/>
        </w:rPr>
        <w:t>CCG/s</w:t>
      </w:r>
    </w:p>
    <w:p w14:paraId="2FEA8B33" w14:textId="77777777" w:rsidR="005470E3" w:rsidRPr="00880487" w:rsidRDefault="005470E3" w:rsidP="003004E2">
      <w:pPr>
        <w:pStyle w:val="BodyText"/>
        <w:numPr>
          <w:ilvl w:val="0"/>
          <w:numId w:val="16"/>
        </w:numPr>
        <w:rPr>
          <w:szCs w:val="22"/>
        </w:rPr>
      </w:pPr>
      <w:r w:rsidRPr="00880487">
        <w:rPr>
          <w:szCs w:val="22"/>
        </w:rPr>
        <w:lastRenderedPageBreak/>
        <w:t>local Cafcass</w:t>
      </w:r>
      <w:r w:rsidRPr="00880487">
        <w:rPr>
          <w:spacing w:val="-27"/>
          <w:szCs w:val="22"/>
        </w:rPr>
        <w:t xml:space="preserve"> </w:t>
      </w:r>
      <w:r w:rsidRPr="00880487">
        <w:rPr>
          <w:szCs w:val="22"/>
        </w:rPr>
        <w:t>manager</w:t>
      </w:r>
    </w:p>
    <w:p w14:paraId="53EAEBC2" w14:textId="77777777" w:rsidR="009C6964" w:rsidRDefault="005470E3">
      <w:pPr>
        <w:pStyle w:val="BodyText"/>
        <w:numPr>
          <w:ilvl w:val="0"/>
          <w:numId w:val="16"/>
        </w:numPr>
        <w:rPr>
          <w:szCs w:val="22"/>
        </w:rPr>
      </w:pPr>
      <w:r w:rsidRPr="00880487">
        <w:rPr>
          <w:szCs w:val="22"/>
        </w:rPr>
        <w:t>the</w:t>
      </w:r>
      <w:r w:rsidRPr="00880487">
        <w:rPr>
          <w:spacing w:val="-18"/>
          <w:szCs w:val="22"/>
        </w:rPr>
        <w:t xml:space="preserve"> </w:t>
      </w:r>
      <w:r w:rsidRPr="00880487">
        <w:rPr>
          <w:szCs w:val="22"/>
        </w:rPr>
        <w:t>manager</w:t>
      </w:r>
      <w:r w:rsidRPr="00880487">
        <w:rPr>
          <w:spacing w:val="-17"/>
          <w:szCs w:val="22"/>
        </w:rPr>
        <w:t xml:space="preserve"> </w:t>
      </w:r>
      <w:r w:rsidRPr="00880487">
        <w:rPr>
          <w:szCs w:val="22"/>
        </w:rPr>
        <w:t>of</w:t>
      </w:r>
      <w:r w:rsidRPr="00880487">
        <w:rPr>
          <w:spacing w:val="-18"/>
          <w:szCs w:val="22"/>
        </w:rPr>
        <w:t xml:space="preserve"> </w:t>
      </w:r>
      <w:r w:rsidRPr="00880487">
        <w:rPr>
          <w:szCs w:val="22"/>
        </w:rPr>
        <w:t>the</w:t>
      </w:r>
      <w:r w:rsidRPr="00880487">
        <w:rPr>
          <w:spacing w:val="-18"/>
          <w:szCs w:val="22"/>
        </w:rPr>
        <w:t xml:space="preserve"> </w:t>
      </w:r>
      <w:r w:rsidRPr="00880487">
        <w:rPr>
          <w:szCs w:val="22"/>
        </w:rPr>
        <w:t>specialist</w:t>
      </w:r>
      <w:r w:rsidRPr="00880487">
        <w:rPr>
          <w:spacing w:val="-18"/>
          <w:szCs w:val="22"/>
        </w:rPr>
        <w:t xml:space="preserve"> </w:t>
      </w:r>
      <w:r w:rsidRPr="00880487">
        <w:rPr>
          <w:szCs w:val="22"/>
        </w:rPr>
        <w:t>team</w:t>
      </w:r>
      <w:r w:rsidRPr="00880487">
        <w:rPr>
          <w:spacing w:val="-16"/>
          <w:szCs w:val="22"/>
        </w:rPr>
        <w:t xml:space="preserve"> </w:t>
      </w:r>
      <w:r w:rsidRPr="00880487">
        <w:rPr>
          <w:szCs w:val="22"/>
        </w:rPr>
        <w:t>(if</w:t>
      </w:r>
      <w:r w:rsidRPr="00880487">
        <w:rPr>
          <w:spacing w:val="-18"/>
          <w:szCs w:val="22"/>
        </w:rPr>
        <w:t xml:space="preserve"> </w:t>
      </w:r>
      <w:r w:rsidRPr="00880487">
        <w:rPr>
          <w:szCs w:val="22"/>
        </w:rPr>
        <w:t>an</w:t>
      </w:r>
      <w:r w:rsidRPr="00880487">
        <w:rPr>
          <w:spacing w:val="-17"/>
          <w:szCs w:val="22"/>
        </w:rPr>
        <w:t xml:space="preserve"> </w:t>
      </w:r>
      <w:r w:rsidRPr="00880487">
        <w:rPr>
          <w:szCs w:val="22"/>
        </w:rPr>
        <w:t>existing</w:t>
      </w:r>
      <w:r w:rsidRPr="00880487">
        <w:rPr>
          <w:spacing w:val="-18"/>
          <w:szCs w:val="22"/>
        </w:rPr>
        <w:t xml:space="preserve"> </w:t>
      </w:r>
      <w:r w:rsidRPr="00880487">
        <w:rPr>
          <w:szCs w:val="22"/>
        </w:rPr>
        <w:t>team</w:t>
      </w:r>
      <w:r w:rsidRPr="00880487">
        <w:rPr>
          <w:spacing w:val="-18"/>
          <w:szCs w:val="22"/>
        </w:rPr>
        <w:t xml:space="preserve"> </w:t>
      </w:r>
      <w:r w:rsidRPr="00880487">
        <w:rPr>
          <w:szCs w:val="22"/>
        </w:rPr>
        <w:t>will</w:t>
      </w:r>
      <w:r w:rsidRPr="00880487">
        <w:rPr>
          <w:spacing w:val="-18"/>
          <w:szCs w:val="22"/>
        </w:rPr>
        <w:t xml:space="preserve"> </w:t>
      </w:r>
      <w:r w:rsidRPr="00880487">
        <w:rPr>
          <w:szCs w:val="22"/>
        </w:rPr>
        <w:t>be</w:t>
      </w:r>
      <w:r w:rsidRPr="00880487">
        <w:rPr>
          <w:spacing w:val="-17"/>
          <w:szCs w:val="22"/>
        </w:rPr>
        <w:t xml:space="preserve"> </w:t>
      </w:r>
      <w:r w:rsidRPr="00880487">
        <w:rPr>
          <w:szCs w:val="22"/>
        </w:rPr>
        <w:t>used</w:t>
      </w:r>
      <w:r w:rsidRPr="00880487">
        <w:rPr>
          <w:spacing w:val="-18"/>
          <w:szCs w:val="22"/>
        </w:rPr>
        <w:t xml:space="preserve"> </w:t>
      </w:r>
      <w:r w:rsidRPr="00880487">
        <w:rPr>
          <w:szCs w:val="22"/>
        </w:rPr>
        <w:t>for</w:t>
      </w:r>
      <w:r w:rsidRPr="00880487">
        <w:rPr>
          <w:spacing w:val="-14"/>
          <w:szCs w:val="22"/>
        </w:rPr>
        <w:t xml:space="preserve"> </w:t>
      </w:r>
      <w:r w:rsidRPr="00880487">
        <w:rPr>
          <w:szCs w:val="22"/>
        </w:rPr>
        <w:t>FDAC)</w:t>
      </w:r>
    </w:p>
    <w:p w14:paraId="76634F35" w14:textId="51B6E103" w:rsidR="009C6964" w:rsidRPr="009C6964" w:rsidRDefault="009C6964">
      <w:pPr>
        <w:pStyle w:val="BodyText"/>
        <w:numPr>
          <w:ilvl w:val="0"/>
          <w:numId w:val="16"/>
        </w:numPr>
        <w:rPr>
          <w:szCs w:val="22"/>
        </w:rPr>
      </w:pPr>
      <w:r>
        <w:rPr>
          <w:szCs w:val="22"/>
        </w:rPr>
        <w:t>a representative from the local PCC</w:t>
      </w:r>
    </w:p>
    <w:p w14:paraId="5AE2AD5F" w14:textId="77777777" w:rsidR="005470E3" w:rsidRDefault="005470E3" w:rsidP="005470E3">
      <w:pPr>
        <w:pStyle w:val="BodyText"/>
        <w:spacing w:before="1"/>
        <w:rPr>
          <w:sz w:val="18"/>
        </w:rPr>
      </w:pPr>
    </w:p>
    <w:p w14:paraId="4521FEF0" w14:textId="77777777" w:rsidR="005470E3" w:rsidRPr="003004E2" w:rsidRDefault="005470E3" w:rsidP="003004E2">
      <w:pPr>
        <w:pStyle w:val="BodyText"/>
      </w:pPr>
      <w:r w:rsidRPr="003004E2">
        <w:t xml:space="preserve">Once the FDAC is up and running the role of the </w:t>
      </w:r>
      <w:r w:rsidR="003004E2" w:rsidRPr="003004E2">
        <w:t>Steering Group</w:t>
      </w:r>
      <w:r w:rsidR="003004E2">
        <w:t xml:space="preserve"> </w:t>
      </w:r>
      <w:r w:rsidRPr="003004E2">
        <w:t xml:space="preserve">will be to monitor the service and activity against baseline data, and the impact of the service on family members and professional practice. The </w:t>
      </w:r>
      <w:r w:rsidR="003004E2" w:rsidRPr="003004E2">
        <w:t>Steering Group</w:t>
      </w:r>
      <w:r w:rsidRPr="003004E2">
        <w:t xml:space="preserve"> will also have responsibility for determining and ensuring long-term viability of the service.</w:t>
      </w:r>
    </w:p>
    <w:p w14:paraId="443E0678" w14:textId="77777777" w:rsidR="005470E3" w:rsidRPr="003004E2" w:rsidRDefault="005470E3" w:rsidP="003004E2">
      <w:pPr>
        <w:pStyle w:val="BodyText"/>
      </w:pPr>
    </w:p>
    <w:p w14:paraId="1A8AF5CC" w14:textId="77777777" w:rsidR="005470E3" w:rsidRPr="003004E2" w:rsidRDefault="005470E3" w:rsidP="003004E2">
      <w:pPr>
        <w:pStyle w:val="BodyText"/>
      </w:pPr>
      <w:r w:rsidRPr="003004E2">
        <w:t>Regularity of meetings: The Group might need to meet at least once a month in the early planning stages, moving to every 2 months once the detailed project planning is underway, and then quarterly once the service opens.</w:t>
      </w:r>
    </w:p>
    <w:p w14:paraId="60046288" w14:textId="77777777" w:rsidR="005470E3" w:rsidRDefault="005470E3" w:rsidP="003004E2">
      <w:pPr>
        <w:pStyle w:val="BodyText"/>
        <w:rPr>
          <w:sz w:val="20"/>
        </w:rPr>
      </w:pPr>
    </w:p>
    <w:p w14:paraId="2344E9ED" w14:textId="77777777" w:rsidR="005470E3" w:rsidRPr="003004E2" w:rsidRDefault="003004E2" w:rsidP="003004E2">
      <w:pPr>
        <w:pStyle w:val="BodyText"/>
      </w:pPr>
      <w:r>
        <w:t xml:space="preserve">The </w:t>
      </w:r>
      <w:r w:rsidRPr="003004E2">
        <w:t>Ope</w:t>
      </w:r>
      <w:r>
        <w:t>rational Group</w:t>
      </w:r>
      <w:r w:rsidRPr="003004E2">
        <w:t xml:space="preserve"> </w:t>
      </w:r>
      <w:r w:rsidR="005470E3" w:rsidRPr="003004E2">
        <w:t>will be a sub-group of the Steering Group. Its main role will be the early identification and problem solving of practical difficulties encountered by the new service, and the development of processes for the smooth running of a multi-disciplinary service with a broad range of partners.</w:t>
      </w:r>
    </w:p>
    <w:p w14:paraId="25CEFFDE" w14:textId="77777777" w:rsidR="005470E3" w:rsidRPr="003004E2" w:rsidRDefault="005470E3" w:rsidP="003004E2">
      <w:pPr>
        <w:pStyle w:val="BodyText"/>
      </w:pPr>
      <w:r w:rsidRPr="003004E2">
        <w:t>Membership should be drawn from operational staff in the relevant partner agencies including:</w:t>
      </w:r>
    </w:p>
    <w:p w14:paraId="113AA82A" w14:textId="77777777" w:rsidR="005470E3" w:rsidRPr="003004E2" w:rsidRDefault="005470E3" w:rsidP="003004E2">
      <w:pPr>
        <w:pStyle w:val="BodyText"/>
      </w:pPr>
    </w:p>
    <w:p w14:paraId="125215CC" w14:textId="77777777" w:rsidR="005470E3" w:rsidRPr="003004E2" w:rsidRDefault="005470E3" w:rsidP="003004E2">
      <w:pPr>
        <w:pStyle w:val="BodyText"/>
        <w:numPr>
          <w:ilvl w:val="0"/>
          <w:numId w:val="17"/>
        </w:numPr>
      </w:pPr>
      <w:r w:rsidRPr="003004E2">
        <w:t>social work managers</w:t>
      </w:r>
    </w:p>
    <w:p w14:paraId="721AF1F9" w14:textId="77777777" w:rsidR="005470E3" w:rsidRPr="003004E2" w:rsidRDefault="005470E3" w:rsidP="003004E2">
      <w:pPr>
        <w:pStyle w:val="BodyText"/>
        <w:numPr>
          <w:ilvl w:val="0"/>
          <w:numId w:val="17"/>
        </w:numPr>
      </w:pPr>
      <w:r w:rsidRPr="003004E2">
        <w:t>Local authority and private practice lawyers</w:t>
      </w:r>
    </w:p>
    <w:p w14:paraId="0EC1C683" w14:textId="77777777" w:rsidR="005470E3" w:rsidRPr="003004E2" w:rsidRDefault="005470E3" w:rsidP="003004E2">
      <w:pPr>
        <w:pStyle w:val="BodyText"/>
        <w:numPr>
          <w:ilvl w:val="0"/>
          <w:numId w:val="17"/>
        </w:numPr>
      </w:pPr>
      <w:r w:rsidRPr="003004E2">
        <w:t>Court staff</w:t>
      </w:r>
    </w:p>
    <w:p w14:paraId="3AE9362E" w14:textId="77777777" w:rsidR="005470E3" w:rsidRPr="003004E2" w:rsidRDefault="005470E3" w:rsidP="003004E2">
      <w:pPr>
        <w:pStyle w:val="BodyText"/>
        <w:numPr>
          <w:ilvl w:val="0"/>
          <w:numId w:val="17"/>
        </w:numPr>
      </w:pPr>
      <w:r w:rsidRPr="003004E2">
        <w:t>children’s guardians working with FDAC</w:t>
      </w:r>
    </w:p>
    <w:p w14:paraId="1FD04B18" w14:textId="77777777" w:rsidR="005470E3" w:rsidRPr="003004E2" w:rsidRDefault="005470E3" w:rsidP="003004E2">
      <w:pPr>
        <w:pStyle w:val="BodyText"/>
        <w:numPr>
          <w:ilvl w:val="0"/>
          <w:numId w:val="17"/>
        </w:numPr>
      </w:pPr>
      <w:r w:rsidRPr="003004E2">
        <w:t>adult treatment services manager</w:t>
      </w:r>
    </w:p>
    <w:p w14:paraId="14DD9D08" w14:textId="77777777" w:rsidR="005470E3" w:rsidRPr="003004E2" w:rsidRDefault="005470E3" w:rsidP="003004E2">
      <w:pPr>
        <w:pStyle w:val="BodyText"/>
        <w:numPr>
          <w:ilvl w:val="0"/>
          <w:numId w:val="17"/>
        </w:numPr>
      </w:pPr>
      <w:r w:rsidRPr="003004E2">
        <w:t>housing representative</w:t>
      </w:r>
    </w:p>
    <w:p w14:paraId="14DDF00F" w14:textId="77777777" w:rsidR="005470E3" w:rsidRPr="003004E2" w:rsidRDefault="005470E3" w:rsidP="003004E2">
      <w:pPr>
        <w:pStyle w:val="BodyText"/>
        <w:numPr>
          <w:ilvl w:val="0"/>
          <w:numId w:val="17"/>
        </w:numPr>
      </w:pPr>
      <w:r w:rsidRPr="003004E2">
        <w:t>other relevant service providers such as peer mentoring services and therapeutic groups the FDAC service is/will work in collaboration with.</w:t>
      </w:r>
    </w:p>
    <w:p w14:paraId="214F331D" w14:textId="77777777" w:rsidR="005470E3" w:rsidRPr="003004E2" w:rsidRDefault="005470E3" w:rsidP="003004E2">
      <w:pPr>
        <w:pStyle w:val="BodyText"/>
      </w:pPr>
    </w:p>
    <w:p w14:paraId="766893D5" w14:textId="77777777" w:rsidR="005470E3" w:rsidRDefault="005470E3" w:rsidP="003004E2">
      <w:pPr>
        <w:pStyle w:val="BodyText"/>
      </w:pPr>
      <w:r w:rsidRPr="003004E2">
        <w:t xml:space="preserve">Regularity of meetings: It is likely to meet monthly during the set-up stage and then every 6 to 8 weeks once the service opens. Regular reporting to the Steering Group will provide the SG with the information it needs to give the service strategic </w:t>
      </w:r>
      <w:r w:rsidR="003004E2">
        <w:t>direction.</w:t>
      </w:r>
    </w:p>
    <w:p w14:paraId="24FC4A57" w14:textId="77777777" w:rsidR="003004E2" w:rsidRDefault="003004E2" w:rsidP="003004E2">
      <w:pPr>
        <w:pStyle w:val="BodyText"/>
      </w:pPr>
    </w:p>
    <w:p w14:paraId="7DBCBE19" w14:textId="77777777" w:rsidR="005470E3" w:rsidRDefault="005470E3" w:rsidP="003004E2">
      <w:pPr>
        <w:pStyle w:val="NoSpacing"/>
      </w:pPr>
      <w:r>
        <w:t>Project Manager</w:t>
      </w:r>
    </w:p>
    <w:p w14:paraId="4CD5C4C2" w14:textId="77777777" w:rsidR="005470E3" w:rsidRDefault="005470E3" w:rsidP="003004E2">
      <w:pPr>
        <w:pStyle w:val="BodyText"/>
        <w:rPr>
          <w:sz w:val="23"/>
        </w:rPr>
      </w:pPr>
    </w:p>
    <w:p w14:paraId="3FEA3419" w14:textId="77777777" w:rsidR="005470E3" w:rsidRPr="003004E2" w:rsidRDefault="005470E3" w:rsidP="003004E2">
      <w:pPr>
        <w:pStyle w:val="BodyText"/>
      </w:pPr>
      <w:r w:rsidRPr="003004E2">
        <w:t xml:space="preserve">Once you have key players on board and a shared intention to progress towards setting up an FDAC, having a project manager in place to carry out or coordinate the tasks set out in sections 4 and 5 below can be very helpful. This will be a time-limited post and can be part-time. The project manager can help ensure that actions from Steering Group meetings are followed through. They can also speed up the process of establishing whether there is a need for FDAC, developing the business case for investing in FDAC, and identifying ways of commissioning the service. For contact details of experienced FDAC Project Managers click </w:t>
      </w:r>
      <w:hyperlink r:id="rId20">
        <w:r w:rsidRPr="003004E2">
          <w:t>here</w:t>
        </w:r>
      </w:hyperlink>
      <w:r w:rsidRPr="003004E2">
        <w:t>.</w:t>
      </w:r>
    </w:p>
    <w:p w14:paraId="16DD72F5" w14:textId="77777777" w:rsidR="005470E3" w:rsidRPr="003004E2" w:rsidRDefault="005470E3" w:rsidP="003004E2">
      <w:pPr>
        <w:pStyle w:val="BodyText"/>
      </w:pPr>
    </w:p>
    <w:p w14:paraId="488FEC9B" w14:textId="77777777" w:rsidR="005470E3" w:rsidRPr="003004E2" w:rsidRDefault="005470E3" w:rsidP="003004E2">
      <w:pPr>
        <w:pStyle w:val="BodyText"/>
      </w:pPr>
      <w:r w:rsidRPr="003004E2">
        <w:t xml:space="preserve">Resources: These project managers/FDAC advocates will be able to provide access to the </w:t>
      </w:r>
      <w:r w:rsidR="003004E2">
        <w:t xml:space="preserve">national </w:t>
      </w:r>
      <w:r w:rsidRPr="003004E2">
        <w:t>resources</w:t>
      </w:r>
      <w:r w:rsidR="003004E2">
        <w:t>, including</w:t>
      </w:r>
      <w:r w:rsidRPr="003004E2">
        <w:t>: template Terms of Reference, Service Specification, etc. Most resources you will need have already been developed for an existing FDAC. These are available to be adapted, there is no need to reinvent the wheel.</w:t>
      </w:r>
    </w:p>
    <w:p w14:paraId="5474DAB6" w14:textId="77777777" w:rsidR="005470E3" w:rsidRDefault="005470E3" w:rsidP="005470E3">
      <w:pPr>
        <w:spacing w:line="235" w:lineRule="auto"/>
        <w:jc w:val="both"/>
        <w:sectPr w:rsidR="005470E3">
          <w:pgSz w:w="16840" w:h="11910" w:orient="landscape"/>
          <w:pgMar w:top="1100" w:right="580" w:bottom="840" w:left="1180" w:header="0" w:footer="659" w:gutter="0"/>
          <w:cols w:space="720"/>
        </w:sectPr>
      </w:pPr>
    </w:p>
    <w:p w14:paraId="21F7613E" w14:textId="77777777" w:rsidR="005470E3" w:rsidRDefault="005470E3" w:rsidP="005470E3">
      <w:pPr>
        <w:pStyle w:val="BodyText"/>
        <w:spacing w:before="4"/>
        <w:rPr>
          <w:sz w:val="17"/>
        </w:rPr>
      </w:pPr>
    </w:p>
    <w:p w14:paraId="2A5A5B4B" w14:textId="77777777" w:rsidR="005470E3" w:rsidRDefault="00880487" w:rsidP="0047492D">
      <w:pPr>
        <w:pStyle w:val="Heading1"/>
      </w:pPr>
      <w:bookmarkStart w:id="5" w:name="_Toc22629529"/>
      <w:r>
        <w:rPr>
          <w:w w:val="105"/>
        </w:rPr>
        <w:t xml:space="preserve">Section 5: </w:t>
      </w:r>
      <w:r w:rsidR="00A65652" w:rsidRPr="00A65652">
        <w:t>SCOPING DEMAND</w:t>
      </w:r>
      <w:bookmarkEnd w:id="5"/>
      <w:r w:rsidR="005470E3" w:rsidRPr="00880487">
        <w:rPr>
          <w:spacing w:val="-43"/>
          <w:w w:val="105"/>
        </w:rPr>
        <w:t xml:space="preserve"> </w:t>
      </w:r>
    </w:p>
    <w:p w14:paraId="676D28EE" w14:textId="77777777" w:rsidR="00880487" w:rsidRDefault="00880487" w:rsidP="00880487">
      <w:pPr>
        <w:pStyle w:val="NoSpacing"/>
      </w:pPr>
    </w:p>
    <w:p w14:paraId="61C826BF" w14:textId="77777777" w:rsidR="005470E3" w:rsidRDefault="00880487" w:rsidP="00880487">
      <w:pPr>
        <w:pStyle w:val="NoSpacing"/>
      </w:pPr>
      <w:r>
        <w:t xml:space="preserve">Assessing the level of need </w:t>
      </w:r>
    </w:p>
    <w:p w14:paraId="568369FE" w14:textId="77777777" w:rsidR="005470E3" w:rsidRDefault="005470E3" w:rsidP="005470E3">
      <w:pPr>
        <w:pStyle w:val="BodyText"/>
        <w:spacing w:before="10"/>
      </w:pPr>
    </w:p>
    <w:p w14:paraId="0A8611BD" w14:textId="77777777" w:rsidR="005470E3" w:rsidRPr="00880487" w:rsidRDefault="005470E3" w:rsidP="00880487">
      <w:pPr>
        <w:pStyle w:val="BodyText"/>
      </w:pPr>
      <w:r w:rsidRPr="00880487">
        <w:t>Your scoping of suitable cases for FDAC will indicate how many cases are likely to be referred to FDAC during a year.</w:t>
      </w:r>
    </w:p>
    <w:p w14:paraId="546338AE" w14:textId="77777777" w:rsidR="005470E3" w:rsidRPr="00880487" w:rsidRDefault="005470E3" w:rsidP="00880487">
      <w:pPr>
        <w:pStyle w:val="BodyText"/>
      </w:pPr>
    </w:p>
    <w:p w14:paraId="7D824DD0" w14:textId="77777777" w:rsidR="005470E3" w:rsidRPr="00880487" w:rsidRDefault="005470E3" w:rsidP="00880487">
      <w:pPr>
        <w:pStyle w:val="BodyText"/>
      </w:pPr>
      <w:r w:rsidRPr="00880487">
        <w:t>Scoping means collating information on the number of care proceedings issued in the most recent 12-month period that had parental substance misuse as a key feature. Include cases that also involve parental mental health and domestic abuse issues.</w:t>
      </w:r>
    </w:p>
    <w:p w14:paraId="0AF02644" w14:textId="77777777" w:rsidR="005470E3" w:rsidRPr="00880487" w:rsidRDefault="005470E3" w:rsidP="00880487">
      <w:pPr>
        <w:pStyle w:val="BodyText"/>
      </w:pPr>
    </w:p>
    <w:p w14:paraId="39F8C25D" w14:textId="77777777" w:rsidR="005470E3" w:rsidRDefault="005470E3" w:rsidP="00880487">
      <w:pPr>
        <w:pStyle w:val="BodyText"/>
      </w:pPr>
      <w:r w:rsidRPr="00880487">
        <w:t>This information is not always easy to identify. You will almost certainly have to carry out some manual searching of files as local authority data systems may not support a search for parental substance misuse and care proceedings. You will probably need to combine case information from the children’s services legal department and social work teams with that held by your local court administrators. In Milton Keynes and Buckinghamshire, for example, an audit of cases by the local court proved particularly helpful in pinpointing both the number of potential FDAC cases and their geographical distribution, the latter being invaluable for helping determine where to locate the FDAC office and court hearing centre.</w:t>
      </w:r>
    </w:p>
    <w:p w14:paraId="17454474" w14:textId="77777777" w:rsidR="00880487" w:rsidRPr="00880487" w:rsidRDefault="00880487" w:rsidP="00880487">
      <w:pPr>
        <w:pStyle w:val="BodyText"/>
      </w:pPr>
    </w:p>
    <w:p w14:paraId="575FC160" w14:textId="77777777" w:rsidR="005470E3" w:rsidRDefault="005470E3" w:rsidP="00880487">
      <w:pPr>
        <w:pStyle w:val="BodyText"/>
      </w:pPr>
      <w:r w:rsidRPr="00880487">
        <w:t>Disseminating information about your proposal for a local FDAC service is another way of identifying possible cases. Interested professionals (social workers, child protection chairs, local authority and family lawyers and IROs) can be invited to alert you to cases where parental substance misuse is causing or likely to cause significant harm to the child or children. Independent Reviewing Officers are relevant here because children of parents with substance misusing difficulties might be in section 20 accommodation (s.76 in Wales).</w:t>
      </w:r>
    </w:p>
    <w:p w14:paraId="0F8A524D" w14:textId="77777777" w:rsidR="00880487" w:rsidRDefault="00880487" w:rsidP="00880487">
      <w:pPr>
        <w:pStyle w:val="BodyText"/>
      </w:pPr>
    </w:p>
    <w:p w14:paraId="4883FFF5" w14:textId="77777777" w:rsidR="00880487" w:rsidRDefault="00880487" w:rsidP="00880487">
      <w:pPr>
        <w:pStyle w:val="BodyText"/>
      </w:pPr>
      <w:r>
        <w:t>The information you need is:</w:t>
      </w:r>
    </w:p>
    <w:p w14:paraId="0AFF2563" w14:textId="77777777" w:rsidR="00880487" w:rsidRDefault="00880487" w:rsidP="00880487">
      <w:pPr>
        <w:pStyle w:val="BodyText"/>
        <w:rPr>
          <w:sz w:val="30"/>
        </w:rPr>
      </w:pPr>
    </w:p>
    <w:p w14:paraId="7949F019" w14:textId="77777777" w:rsidR="00880487" w:rsidRDefault="00880487" w:rsidP="00880487">
      <w:pPr>
        <w:pStyle w:val="BodyText"/>
        <w:numPr>
          <w:ilvl w:val="0"/>
          <w:numId w:val="18"/>
        </w:numPr>
      </w:pPr>
      <w:r>
        <w:t>the number of care proceedings issued in one year</w:t>
      </w:r>
    </w:p>
    <w:p w14:paraId="248CE492" w14:textId="77777777" w:rsidR="00880487" w:rsidRDefault="00880487" w:rsidP="00880487">
      <w:pPr>
        <w:pStyle w:val="BodyText"/>
        <w:numPr>
          <w:ilvl w:val="0"/>
          <w:numId w:val="18"/>
        </w:numPr>
      </w:pPr>
      <w:r>
        <w:t>the</w:t>
      </w:r>
      <w:r>
        <w:rPr>
          <w:spacing w:val="-29"/>
        </w:rPr>
        <w:t xml:space="preserve"> </w:t>
      </w:r>
      <w:r>
        <w:t>number</w:t>
      </w:r>
      <w:r>
        <w:rPr>
          <w:spacing w:val="-30"/>
        </w:rPr>
        <w:t xml:space="preserve"> </w:t>
      </w:r>
      <w:r>
        <w:t>of</w:t>
      </w:r>
      <w:r>
        <w:rPr>
          <w:spacing w:val="-29"/>
        </w:rPr>
        <w:t xml:space="preserve"> </w:t>
      </w:r>
      <w:r>
        <w:t>these</w:t>
      </w:r>
      <w:r>
        <w:rPr>
          <w:spacing w:val="-29"/>
        </w:rPr>
        <w:t xml:space="preserve"> </w:t>
      </w:r>
      <w:r>
        <w:t>cases</w:t>
      </w:r>
      <w:r>
        <w:rPr>
          <w:spacing w:val="-27"/>
        </w:rPr>
        <w:t xml:space="preserve"> </w:t>
      </w:r>
      <w:r>
        <w:t>where</w:t>
      </w:r>
      <w:r>
        <w:rPr>
          <w:spacing w:val="-29"/>
        </w:rPr>
        <w:t xml:space="preserve"> </w:t>
      </w:r>
      <w:r>
        <w:t>parental</w:t>
      </w:r>
      <w:r>
        <w:rPr>
          <w:spacing w:val="-29"/>
        </w:rPr>
        <w:t xml:space="preserve"> </w:t>
      </w:r>
      <w:r>
        <w:t>substance</w:t>
      </w:r>
      <w:r>
        <w:rPr>
          <w:spacing w:val="-29"/>
        </w:rPr>
        <w:t xml:space="preserve"> </w:t>
      </w:r>
      <w:r>
        <w:t>misuse</w:t>
      </w:r>
      <w:r>
        <w:rPr>
          <w:spacing w:val="-30"/>
        </w:rPr>
        <w:t xml:space="preserve"> </w:t>
      </w:r>
      <w:r>
        <w:t>and</w:t>
      </w:r>
      <w:r>
        <w:rPr>
          <w:spacing w:val="-30"/>
        </w:rPr>
        <w:t xml:space="preserve"> </w:t>
      </w:r>
      <w:r>
        <w:t>domestic</w:t>
      </w:r>
      <w:r>
        <w:rPr>
          <w:spacing w:val="-28"/>
        </w:rPr>
        <w:t xml:space="preserve"> </w:t>
      </w:r>
      <w:r>
        <w:t>abuse</w:t>
      </w:r>
      <w:r>
        <w:rPr>
          <w:spacing w:val="-29"/>
        </w:rPr>
        <w:t xml:space="preserve"> </w:t>
      </w:r>
      <w:r>
        <w:t>and/or</w:t>
      </w:r>
      <w:r>
        <w:rPr>
          <w:spacing w:val="-28"/>
        </w:rPr>
        <w:t xml:space="preserve"> </w:t>
      </w:r>
      <w:r>
        <w:t>parental</w:t>
      </w:r>
      <w:r>
        <w:rPr>
          <w:spacing w:val="-28"/>
        </w:rPr>
        <w:t xml:space="preserve"> </w:t>
      </w:r>
      <w:r>
        <w:t>mental</w:t>
      </w:r>
      <w:r>
        <w:rPr>
          <w:spacing w:val="-29"/>
        </w:rPr>
        <w:t xml:space="preserve"> </w:t>
      </w:r>
      <w:r>
        <w:t>health</w:t>
      </w:r>
      <w:r>
        <w:rPr>
          <w:spacing w:val="-30"/>
        </w:rPr>
        <w:t xml:space="preserve"> </w:t>
      </w:r>
      <w:r>
        <w:t>were</w:t>
      </w:r>
      <w:r>
        <w:rPr>
          <w:spacing w:val="-30"/>
        </w:rPr>
        <w:t xml:space="preserve"> </w:t>
      </w:r>
      <w:r>
        <w:t>a</w:t>
      </w:r>
      <w:r>
        <w:rPr>
          <w:spacing w:val="-30"/>
        </w:rPr>
        <w:t xml:space="preserve"> </w:t>
      </w:r>
      <w:r>
        <w:t>key factor in issuing</w:t>
      </w:r>
      <w:r>
        <w:rPr>
          <w:spacing w:val="-38"/>
        </w:rPr>
        <w:t xml:space="preserve"> </w:t>
      </w:r>
      <w:r>
        <w:t>proceedings</w:t>
      </w:r>
    </w:p>
    <w:p w14:paraId="4C2987AF" w14:textId="77777777" w:rsidR="00880487" w:rsidRDefault="00880487" w:rsidP="00880487">
      <w:pPr>
        <w:pStyle w:val="BodyText"/>
        <w:numPr>
          <w:ilvl w:val="0"/>
          <w:numId w:val="18"/>
        </w:numPr>
      </w:pPr>
      <w:r>
        <w:t>from which local authorities (if scoping across more than one area)</w:t>
      </w:r>
    </w:p>
    <w:p w14:paraId="70472BD3" w14:textId="77777777" w:rsidR="00880487" w:rsidRDefault="00880487" w:rsidP="00880487">
      <w:pPr>
        <w:pStyle w:val="BodyText"/>
        <w:numPr>
          <w:ilvl w:val="0"/>
          <w:numId w:val="18"/>
        </w:numPr>
      </w:pPr>
      <w:r>
        <w:t>the</w:t>
      </w:r>
      <w:r>
        <w:rPr>
          <w:spacing w:val="-37"/>
        </w:rPr>
        <w:t xml:space="preserve"> </w:t>
      </w:r>
      <w:r>
        <w:t>number</w:t>
      </w:r>
      <w:r>
        <w:rPr>
          <w:spacing w:val="-36"/>
        </w:rPr>
        <w:t xml:space="preserve"> </w:t>
      </w:r>
      <w:r>
        <w:t>of</w:t>
      </w:r>
      <w:r>
        <w:rPr>
          <w:spacing w:val="-37"/>
        </w:rPr>
        <w:t xml:space="preserve"> </w:t>
      </w:r>
      <w:r>
        <w:t>cases</w:t>
      </w:r>
      <w:r>
        <w:rPr>
          <w:spacing w:val="-36"/>
        </w:rPr>
        <w:t xml:space="preserve"> </w:t>
      </w:r>
      <w:r>
        <w:t>in</w:t>
      </w:r>
      <w:r>
        <w:rPr>
          <w:spacing w:val="-37"/>
        </w:rPr>
        <w:t xml:space="preserve"> </w:t>
      </w:r>
      <w:r>
        <w:t>pre</w:t>
      </w:r>
      <w:r>
        <w:rPr>
          <w:spacing w:val="-36"/>
        </w:rPr>
        <w:t xml:space="preserve"> </w:t>
      </w:r>
      <w:r>
        <w:t>proceedings</w:t>
      </w:r>
      <w:r>
        <w:rPr>
          <w:spacing w:val="-36"/>
        </w:rPr>
        <w:t xml:space="preserve"> </w:t>
      </w:r>
      <w:r>
        <w:t>in</w:t>
      </w:r>
      <w:r>
        <w:rPr>
          <w:spacing w:val="-37"/>
        </w:rPr>
        <w:t xml:space="preserve"> </w:t>
      </w:r>
      <w:r>
        <w:t>a</w:t>
      </w:r>
      <w:r>
        <w:rPr>
          <w:spacing w:val="-37"/>
        </w:rPr>
        <w:t xml:space="preserve"> </w:t>
      </w:r>
      <w:r w:rsidR="003726E4" w:rsidRPr="003726E4">
        <w:t>one-year</w:t>
      </w:r>
      <w:r>
        <w:rPr>
          <w:spacing w:val="-36"/>
        </w:rPr>
        <w:t xml:space="preserve"> </w:t>
      </w:r>
      <w:r>
        <w:t>period</w:t>
      </w:r>
      <w:r>
        <w:rPr>
          <w:spacing w:val="-37"/>
        </w:rPr>
        <w:t xml:space="preserve"> </w:t>
      </w:r>
      <w:r>
        <w:t>where</w:t>
      </w:r>
      <w:r>
        <w:rPr>
          <w:spacing w:val="-36"/>
        </w:rPr>
        <w:t xml:space="preserve"> </w:t>
      </w:r>
      <w:r>
        <w:t>parental</w:t>
      </w:r>
      <w:r>
        <w:rPr>
          <w:spacing w:val="-37"/>
        </w:rPr>
        <w:t xml:space="preserve"> </w:t>
      </w:r>
      <w:r>
        <w:t>substance</w:t>
      </w:r>
      <w:r>
        <w:rPr>
          <w:spacing w:val="-37"/>
        </w:rPr>
        <w:t xml:space="preserve"> </w:t>
      </w:r>
      <w:r>
        <w:t>misuse</w:t>
      </w:r>
      <w:r>
        <w:rPr>
          <w:spacing w:val="-4"/>
        </w:rPr>
        <w:t xml:space="preserve"> </w:t>
      </w:r>
      <w:r>
        <w:t>(and</w:t>
      </w:r>
      <w:r>
        <w:rPr>
          <w:spacing w:val="-38"/>
        </w:rPr>
        <w:t xml:space="preserve"> </w:t>
      </w:r>
      <w:r>
        <w:t>DA</w:t>
      </w:r>
      <w:r>
        <w:rPr>
          <w:spacing w:val="-37"/>
        </w:rPr>
        <w:t xml:space="preserve"> </w:t>
      </w:r>
      <w:r>
        <w:t>and/or</w:t>
      </w:r>
      <w:r>
        <w:rPr>
          <w:spacing w:val="-36"/>
        </w:rPr>
        <w:t xml:space="preserve"> </w:t>
      </w:r>
      <w:r>
        <w:t>Mental</w:t>
      </w:r>
      <w:r>
        <w:rPr>
          <w:spacing w:val="-37"/>
        </w:rPr>
        <w:t xml:space="preserve"> </w:t>
      </w:r>
      <w:r>
        <w:t>health) was</w:t>
      </w:r>
      <w:r>
        <w:rPr>
          <w:spacing w:val="-15"/>
        </w:rPr>
        <w:t xml:space="preserve"> </w:t>
      </w:r>
      <w:r>
        <w:t>a</w:t>
      </w:r>
      <w:r>
        <w:rPr>
          <w:spacing w:val="-13"/>
        </w:rPr>
        <w:t xml:space="preserve"> </w:t>
      </w:r>
      <w:r>
        <w:t>key</w:t>
      </w:r>
      <w:r>
        <w:rPr>
          <w:spacing w:val="-13"/>
        </w:rPr>
        <w:t xml:space="preserve"> </w:t>
      </w:r>
      <w:r>
        <w:t>factor</w:t>
      </w:r>
      <w:r>
        <w:rPr>
          <w:spacing w:val="-12"/>
        </w:rPr>
        <w:t xml:space="preserve"> </w:t>
      </w:r>
      <w:r>
        <w:t>in</w:t>
      </w:r>
      <w:r>
        <w:rPr>
          <w:spacing w:val="-15"/>
        </w:rPr>
        <w:t xml:space="preserve"> </w:t>
      </w:r>
      <w:r>
        <w:t>concerns</w:t>
      </w:r>
    </w:p>
    <w:p w14:paraId="75692307" w14:textId="77777777" w:rsidR="00880487" w:rsidRPr="00880487" w:rsidRDefault="00880487" w:rsidP="00880487">
      <w:pPr>
        <w:pStyle w:val="BodyText"/>
        <w:numPr>
          <w:ilvl w:val="0"/>
          <w:numId w:val="18"/>
        </w:numPr>
      </w:pPr>
      <w:r>
        <w:t>if the information is available, geographical plotting of where cases come from</w:t>
      </w:r>
    </w:p>
    <w:p w14:paraId="5D71BA9A" w14:textId="77777777" w:rsidR="005470E3" w:rsidRDefault="005470E3" w:rsidP="005470E3">
      <w:pPr>
        <w:pStyle w:val="BodyText"/>
        <w:spacing w:before="1"/>
        <w:rPr>
          <w:sz w:val="18"/>
        </w:rPr>
      </w:pPr>
    </w:p>
    <w:p w14:paraId="6F1097E9" w14:textId="77777777" w:rsidR="005470E3" w:rsidRDefault="00880487" w:rsidP="00880487">
      <w:pPr>
        <w:pStyle w:val="NoSpacing"/>
      </w:pPr>
      <w:r>
        <w:t>Collecting baseline data for comparison and for value for money:</w:t>
      </w:r>
    </w:p>
    <w:p w14:paraId="6AA0AA0C" w14:textId="77777777" w:rsidR="005470E3" w:rsidRDefault="005470E3" w:rsidP="005470E3">
      <w:pPr>
        <w:pStyle w:val="BodyText"/>
        <w:spacing w:before="11"/>
      </w:pPr>
    </w:p>
    <w:p w14:paraId="30A8777C" w14:textId="77777777" w:rsidR="005470E3" w:rsidRPr="00880487" w:rsidRDefault="005470E3" w:rsidP="00880487">
      <w:pPr>
        <w:pStyle w:val="BodyText"/>
      </w:pPr>
      <w:r w:rsidRPr="00880487">
        <w:t>It is also helpful to record what happened with the cases identified: the final orders made, how long the case took, whether the children were looked after children during the course of the proceedings, and what was spent on expert assessments obtained pre-proceedings and/or during proceedings. Collecting this information will give you a baseline against which to measure the outcomes from the first year of operation of your FDAC.</w:t>
      </w:r>
    </w:p>
    <w:p w14:paraId="49FCA3D1" w14:textId="77777777" w:rsidR="00880487" w:rsidRPr="00880487" w:rsidRDefault="00880487" w:rsidP="00880487">
      <w:pPr>
        <w:pStyle w:val="BodyText"/>
      </w:pPr>
    </w:p>
    <w:p w14:paraId="7C25659C" w14:textId="77777777" w:rsidR="00880487" w:rsidRPr="00880487" w:rsidRDefault="00880487" w:rsidP="00880487">
      <w:pPr>
        <w:pStyle w:val="BodyText"/>
      </w:pPr>
      <w:r w:rsidRPr="00880487">
        <w:t>The information you need is:</w:t>
      </w:r>
    </w:p>
    <w:p w14:paraId="41B805F6" w14:textId="77777777" w:rsidR="00880487" w:rsidRPr="00880487" w:rsidRDefault="00880487" w:rsidP="00880487">
      <w:pPr>
        <w:pStyle w:val="BodyText"/>
      </w:pPr>
    </w:p>
    <w:p w14:paraId="4BC9849C" w14:textId="77777777" w:rsidR="00880487" w:rsidRPr="00880487" w:rsidRDefault="00880487" w:rsidP="00880487">
      <w:pPr>
        <w:pStyle w:val="BodyText"/>
        <w:numPr>
          <w:ilvl w:val="0"/>
          <w:numId w:val="19"/>
        </w:numPr>
      </w:pPr>
      <w:r w:rsidRPr="00880487">
        <w:t xml:space="preserve">the number of cases over a period of a year where parental substance misuse and domestic abuse and/or parental mental health were a key factor in </w:t>
      </w:r>
      <w:r w:rsidRPr="00880487">
        <w:lastRenderedPageBreak/>
        <w:t>issuing proceedings (as above)</w:t>
      </w:r>
    </w:p>
    <w:p w14:paraId="0CF13123" w14:textId="77777777" w:rsidR="00880487" w:rsidRPr="00880487" w:rsidRDefault="00880487" w:rsidP="00880487">
      <w:pPr>
        <w:pStyle w:val="BodyText"/>
        <w:numPr>
          <w:ilvl w:val="0"/>
          <w:numId w:val="19"/>
        </w:numPr>
      </w:pPr>
      <w:r w:rsidRPr="00880487">
        <w:t>the number, type and cost of expert assessments commissioned by the LA in pre-proceedings in your sample cases</w:t>
      </w:r>
    </w:p>
    <w:p w14:paraId="1BF6C4BD" w14:textId="77777777" w:rsidR="00880487" w:rsidRPr="00880487" w:rsidRDefault="00880487" w:rsidP="00880487">
      <w:pPr>
        <w:pStyle w:val="BodyText"/>
        <w:numPr>
          <w:ilvl w:val="0"/>
          <w:numId w:val="19"/>
        </w:numPr>
      </w:pPr>
      <w:r w:rsidRPr="00880487">
        <w:t>the number, type and cost of expert assessments ordered by the court once proceedings were issued in your sample cases overall length of proceedings of your sample cases</w:t>
      </w:r>
    </w:p>
    <w:p w14:paraId="64E642E7" w14:textId="77777777" w:rsidR="00880487" w:rsidRPr="00880487" w:rsidRDefault="00880487" w:rsidP="00880487">
      <w:pPr>
        <w:pStyle w:val="BodyText"/>
        <w:numPr>
          <w:ilvl w:val="0"/>
          <w:numId w:val="19"/>
        </w:numPr>
      </w:pPr>
      <w:r w:rsidRPr="00880487">
        <w:t>the total number of hearings in your sample cases</w:t>
      </w:r>
    </w:p>
    <w:p w14:paraId="70A17341" w14:textId="77777777" w:rsidR="00880487" w:rsidRPr="00880487" w:rsidRDefault="00880487" w:rsidP="00880487">
      <w:pPr>
        <w:pStyle w:val="BodyText"/>
        <w:numPr>
          <w:ilvl w:val="0"/>
          <w:numId w:val="19"/>
        </w:numPr>
      </w:pPr>
      <w:r w:rsidRPr="00880487">
        <w:t>in how many of your sample cases were there contested final hearings give the timings of all contested final hearings in your sample</w:t>
      </w:r>
    </w:p>
    <w:p w14:paraId="7CCF6E8F" w14:textId="77777777" w:rsidR="00880487" w:rsidRPr="00880487" w:rsidRDefault="00880487" w:rsidP="00880487">
      <w:pPr>
        <w:pStyle w:val="BodyText"/>
        <w:numPr>
          <w:ilvl w:val="0"/>
          <w:numId w:val="19"/>
        </w:numPr>
      </w:pPr>
      <w:r w:rsidRPr="00880487">
        <w:t>the legal costs of proceedings for the local authority (what did they pay for legal representation, per case in your sample if possible, if not, an average spend on legal representation in care proceedings)</w:t>
      </w:r>
    </w:p>
    <w:p w14:paraId="3CD15E28" w14:textId="77777777" w:rsidR="00880487" w:rsidRPr="00880487" w:rsidRDefault="00880487" w:rsidP="00880487">
      <w:pPr>
        <w:pStyle w:val="BodyText"/>
        <w:numPr>
          <w:ilvl w:val="0"/>
          <w:numId w:val="19"/>
        </w:numPr>
      </w:pPr>
      <w:r w:rsidRPr="00880487">
        <w:t>the number of children in each of your sample cases</w:t>
      </w:r>
    </w:p>
    <w:p w14:paraId="47160843" w14:textId="77777777" w:rsidR="00880487" w:rsidRPr="00880487" w:rsidRDefault="00880487" w:rsidP="00880487">
      <w:pPr>
        <w:pStyle w:val="BodyText"/>
        <w:numPr>
          <w:ilvl w:val="0"/>
          <w:numId w:val="19"/>
        </w:numPr>
      </w:pPr>
      <w:r w:rsidRPr="00880487">
        <w:t>the age of the children in each case: use 0-4;5-10; 11-18</w:t>
      </w:r>
    </w:p>
    <w:p w14:paraId="3347C31D" w14:textId="77777777" w:rsidR="00880487" w:rsidRPr="00880487" w:rsidRDefault="00880487" w:rsidP="00880487">
      <w:pPr>
        <w:pStyle w:val="BodyText"/>
        <w:numPr>
          <w:ilvl w:val="0"/>
          <w:numId w:val="19"/>
        </w:numPr>
      </w:pPr>
      <w:r w:rsidRPr="00880487">
        <w:t>placements of the children in your sample during the proceedings – at home, with relatives, kinship foster care, foster care, residential final orders on each child at the end of proceedings</w:t>
      </w:r>
    </w:p>
    <w:p w14:paraId="63150208" w14:textId="77777777" w:rsidR="00880487" w:rsidRPr="00880487" w:rsidRDefault="00880487" w:rsidP="00880487">
      <w:pPr>
        <w:pStyle w:val="BodyText"/>
        <w:numPr>
          <w:ilvl w:val="0"/>
          <w:numId w:val="19"/>
        </w:numPr>
      </w:pPr>
      <w:r w:rsidRPr="00880487">
        <w:t>placements of each child at the end of proceedings</w:t>
      </w:r>
    </w:p>
    <w:p w14:paraId="37FBC639" w14:textId="77777777" w:rsidR="00880487" w:rsidRPr="00880487" w:rsidRDefault="00880487" w:rsidP="00880487">
      <w:pPr>
        <w:pStyle w:val="BodyText"/>
        <w:numPr>
          <w:ilvl w:val="0"/>
          <w:numId w:val="19"/>
        </w:numPr>
      </w:pPr>
      <w:r w:rsidRPr="00880487">
        <w:t>the number of mothers in your sample cases who have had a previous child removed through care proceedings.</w:t>
      </w:r>
    </w:p>
    <w:p w14:paraId="50F03FF7" w14:textId="77777777" w:rsidR="005470E3" w:rsidRDefault="005470E3" w:rsidP="005470E3">
      <w:pPr>
        <w:rPr>
          <w:rFonts w:ascii="Arial" w:hAnsi="Arial"/>
          <w:sz w:val="24"/>
        </w:rPr>
        <w:sectPr w:rsidR="005470E3">
          <w:pgSz w:w="16840" w:h="11910" w:orient="landscape"/>
          <w:pgMar w:top="1100" w:right="580" w:bottom="840" w:left="1180" w:header="0" w:footer="659" w:gutter="0"/>
          <w:cols w:space="720"/>
        </w:sectPr>
      </w:pPr>
    </w:p>
    <w:p w14:paraId="2BD2B69B" w14:textId="77777777" w:rsidR="005470E3" w:rsidRDefault="005470E3" w:rsidP="005470E3">
      <w:pPr>
        <w:pStyle w:val="BodyText"/>
        <w:spacing w:before="6"/>
        <w:rPr>
          <w:rFonts w:ascii="Arial"/>
          <w:i/>
          <w:sz w:val="17"/>
        </w:rPr>
      </w:pPr>
    </w:p>
    <w:p w14:paraId="4DB423E9" w14:textId="77777777" w:rsidR="005470E3" w:rsidRPr="00880487" w:rsidRDefault="00880487" w:rsidP="0047492D">
      <w:pPr>
        <w:pStyle w:val="Heading1"/>
      </w:pPr>
      <w:bookmarkStart w:id="6" w:name="_Toc22629530"/>
      <w:r w:rsidRPr="00880487">
        <w:t xml:space="preserve">SECTION 6: </w:t>
      </w:r>
      <w:r w:rsidR="005470E3" w:rsidRPr="00880487">
        <w:t>MAPPING PROVISION</w:t>
      </w:r>
      <w:bookmarkEnd w:id="6"/>
      <w:r w:rsidR="005470E3" w:rsidRPr="00880487">
        <w:t xml:space="preserve"> </w:t>
      </w:r>
    </w:p>
    <w:p w14:paraId="12D2860D" w14:textId="77777777" w:rsidR="005470E3" w:rsidRDefault="005470E3" w:rsidP="005470E3">
      <w:pPr>
        <w:pStyle w:val="BodyText"/>
        <w:spacing w:before="3"/>
        <w:rPr>
          <w:sz w:val="27"/>
        </w:rPr>
      </w:pPr>
    </w:p>
    <w:p w14:paraId="316D637C" w14:textId="77777777" w:rsidR="005470E3" w:rsidRDefault="00880487" w:rsidP="00880487">
      <w:pPr>
        <w:pStyle w:val="NoSpacing"/>
      </w:pPr>
      <w:r>
        <w:t>The impact of geography</w:t>
      </w:r>
    </w:p>
    <w:p w14:paraId="4C8E5FD1" w14:textId="77777777" w:rsidR="005470E3" w:rsidRDefault="005470E3" w:rsidP="005470E3">
      <w:pPr>
        <w:pStyle w:val="BodyText"/>
        <w:spacing w:before="1"/>
        <w:rPr>
          <w:sz w:val="23"/>
        </w:rPr>
      </w:pPr>
    </w:p>
    <w:p w14:paraId="0CFEB19E" w14:textId="77777777" w:rsidR="005470E3" w:rsidRPr="00880487" w:rsidRDefault="005470E3" w:rsidP="00880487">
      <w:pPr>
        <w:pStyle w:val="BodyText"/>
      </w:pPr>
      <w:r w:rsidRPr="00880487">
        <w:t>In order to get a realistic impression of how geography will impact on the viability of setting up an FDAC, it is helpful to collect information on where cases are likely to originate from, and consider the location of courts and services together with issues of transport, as follows:</w:t>
      </w:r>
    </w:p>
    <w:p w14:paraId="21F0A1F6" w14:textId="77777777" w:rsidR="005470E3" w:rsidRPr="00880487" w:rsidRDefault="005470E3" w:rsidP="00880487">
      <w:pPr>
        <w:pStyle w:val="BodyText"/>
      </w:pPr>
    </w:p>
    <w:p w14:paraId="2782309D" w14:textId="77777777" w:rsidR="005470E3" w:rsidRPr="00880487" w:rsidRDefault="005470E3" w:rsidP="00880487">
      <w:pPr>
        <w:pStyle w:val="BodyText"/>
        <w:numPr>
          <w:ilvl w:val="0"/>
          <w:numId w:val="20"/>
        </w:numPr>
      </w:pPr>
      <w:r w:rsidRPr="00880487">
        <w:t>Location or locations of cases</w:t>
      </w:r>
    </w:p>
    <w:p w14:paraId="488FAD22" w14:textId="77777777" w:rsidR="005470E3" w:rsidRPr="00880487" w:rsidRDefault="005470E3" w:rsidP="00880487">
      <w:pPr>
        <w:pStyle w:val="BodyText"/>
        <w:numPr>
          <w:ilvl w:val="0"/>
          <w:numId w:val="20"/>
        </w:numPr>
      </w:pPr>
      <w:r w:rsidRPr="00880487">
        <w:t>Location of possible courts</w:t>
      </w:r>
    </w:p>
    <w:p w14:paraId="4AF1D0BC" w14:textId="77777777" w:rsidR="005470E3" w:rsidRPr="00880487" w:rsidRDefault="005470E3" w:rsidP="00880487">
      <w:pPr>
        <w:pStyle w:val="BodyText"/>
        <w:numPr>
          <w:ilvl w:val="0"/>
          <w:numId w:val="20"/>
        </w:numPr>
      </w:pPr>
      <w:r w:rsidRPr="00880487">
        <w:t>Possible locations for FDAC team</w:t>
      </w:r>
    </w:p>
    <w:p w14:paraId="39E19EE7" w14:textId="77777777" w:rsidR="005470E3" w:rsidRPr="00880487" w:rsidRDefault="005470E3" w:rsidP="00880487">
      <w:pPr>
        <w:pStyle w:val="BodyText"/>
        <w:numPr>
          <w:ilvl w:val="0"/>
          <w:numId w:val="20"/>
        </w:numPr>
      </w:pPr>
      <w:r w:rsidRPr="00880487">
        <w:t>Map of local services</w:t>
      </w:r>
    </w:p>
    <w:p w14:paraId="1F99DF42" w14:textId="77777777" w:rsidR="005470E3" w:rsidRPr="00880487" w:rsidRDefault="005470E3" w:rsidP="00880487">
      <w:pPr>
        <w:pStyle w:val="BodyText"/>
        <w:numPr>
          <w:ilvl w:val="0"/>
          <w:numId w:val="20"/>
        </w:numPr>
      </w:pPr>
      <w:r w:rsidRPr="00880487">
        <w:t>Transport routes and types of transport</w:t>
      </w:r>
    </w:p>
    <w:p w14:paraId="6D16AA8F" w14:textId="77777777" w:rsidR="005470E3" w:rsidRPr="00880487" w:rsidRDefault="005470E3" w:rsidP="00880487">
      <w:pPr>
        <w:pStyle w:val="BodyText"/>
        <w:numPr>
          <w:ilvl w:val="0"/>
          <w:numId w:val="20"/>
        </w:numPr>
      </w:pPr>
      <w:r w:rsidRPr="00880487">
        <w:t>Length and cost of journeys.</w:t>
      </w:r>
    </w:p>
    <w:p w14:paraId="199A2A03" w14:textId="77777777" w:rsidR="005470E3" w:rsidRDefault="005470E3" w:rsidP="005470E3">
      <w:pPr>
        <w:pStyle w:val="BodyText"/>
        <w:spacing w:before="11"/>
        <w:rPr>
          <w:sz w:val="29"/>
        </w:rPr>
      </w:pPr>
    </w:p>
    <w:p w14:paraId="4A4A6485" w14:textId="77777777" w:rsidR="005470E3" w:rsidRDefault="00880487" w:rsidP="00880487">
      <w:pPr>
        <w:pStyle w:val="NoSpacing"/>
      </w:pPr>
      <w:r>
        <w:t>Location of the court(s)</w:t>
      </w:r>
    </w:p>
    <w:p w14:paraId="22FF1B55" w14:textId="77777777" w:rsidR="005470E3" w:rsidRDefault="005470E3" w:rsidP="005470E3">
      <w:pPr>
        <w:pStyle w:val="BodyText"/>
        <w:spacing w:before="1"/>
        <w:rPr>
          <w:sz w:val="23"/>
        </w:rPr>
      </w:pPr>
    </w:p>
    <w:p w14:paraId="2FC85DA1" w14:textId="6FE3043B" w:rsidR="005470E3" w:rsidRPr="00880487" w:rsidRDefault="005470E3" w:rsidP="00880487">
      <w:pPr>
        <w:pStyle w:val="BodyText"/>
      </w:pPr>
      <w:r w:rsidRPr="00880487">
        <w:t xml:space="preserve">Special attention will be needed to decide where best to locate the FDAC court in areas covering rural or widespread populations. For example, in Buckinghamshire and Milton Keynes they decided to have two locations for FDAC: one at the care centre, and the other at a magistrates’ court </w:t>
      </w:r>
      <w:r w:rsidR="009C6964">
        <w:t xml:space="preserve">in </w:t>
      </w:r>
      <w:r w:rsidRPr="00880487">
        <w:t>a different town to ensure that parents from areas far away from the care centre will have less difficulty travelling to court regularly. In the South West</w:t>
      </w:r>
      <w:r w:rsidR="009C6964">
        <w:t>,</w:t>
      </w:r>
      <w:r w:rsidRPr="00880487">
        <w:t xml:space="preserve"> they had FDAC hearings in three different courts, a central location for the FDAC team but local facilities available for the team to use for assessments, meetings and key work sessions with parents.</w:t>
      </w:r>
    </w:p>
    <w:p w14:paraId="34BCA37C" w14:textId="77777777" w:rsidR="005470E3" w:rsidRDefault="005470E3" w:rsidP="005470E3">
      <w:pPr>
        <w:pStyle w:val="BodyText"/>
        <w:spacing w:before="9"/>
      </w:pPr>
    </w:p>
    <w:p w14:paraId="43D89627" w14:textId="77777777" w:rsidR="005470E3" w:rsidRDefault="00880487" w:rsidP="00880487">
      <w:pPr>
        <w:pStyle w:val="NoSpacing"/>
      </w:pPr>
      <w:r>
        <w:t>Accessibility and transport for</w:t>
      </w:r>
      <w:r w:rsidR="005470E3">
        <w:rPr>
          <w:spacing w:val="-52"/>
        </w:rPr>
        <w:t xml:space="preserve"> </w:t>
      </w:r>
      <w:r>
        <w:t>parents</w:t>
      </w:r>
    </w:p>
    <w:p w14:paraId="6705224B" w14:textId="77777777" w:rsidR="005470E3" w:rsidRDefault="005470E3" w:rsidP="005470E3">
      <w:pPr>
        <w:pStyle w:val="BodyText"/>
        <w:spacing w:before="1"/>
        <w:rPr>
          <w:sz w:val="23"/>
        </w:rPr>
      </w:pPr>
    </w:p>
    <w:p w14:paraId="4B018611" w14:textId="77777777" w:rsidR="005470E3" w:rsidRDefault="005470E3" w:rsidP="006200E3">
      <w:pPr>
        <w:pStyle w:val="BodyText"/>
      </w:pPr>
      <w:r w:rsidRPr="00880487">
        <w:t>Thought will need to be given to transport for parents, especially given the frequent court attendance needed. In Buckinghamshire/Milton Keynes a scheme of volunteer drivers run by a voluntary organisation has been extended to cover parents needing help to get to court. In almost all other FDACs local authorities provide families with trave</w:t>
      </w:r>
      <w:r w:rsidR="006200E3">
        <w:t>l expenses and travel warrants.</w:t>
      </w:r>
    </w:p>
    <w:p w14:paraId="14810675" w14:textId="77777777" w:rsidR="006200E3" w:rsidRDefault="006200E3" w:rsidP="00880487">
      <w:pPr>
        <w:pStyle w:val="NoSpacing"/>
      </w:pPr>
    </w:p>
    <w:p w14:paraId="34E16689" w14:textId="77777777" w:rsidR="005470E3" w:rsidRDefault="00880487" w:rsidP="00880487">
      <w:pPr>
        <w:pStyle w:val="NoSpacing"/>
      </w:pPr>
      <w:r>
        <w:t>What relevant services are available in your area?</w:t>
      </w:r>
    </w:p>
    <w:p w14:paraId="462759CE" w14:textId="77777777" w:rsidR="005470E3" w:rsidRDefault="005470E3" w:rsidP="005470E3">
      <w:pPr>
        <w:pStyle w:val="BodyText"/>
        <w:spacing w:before="6"/>
        <w:rPr>
          <w:sz w:val="23"/>
        </w:rPr>
      </w:pPr>
    </w:p>
    <w:p w14:paraId="6EAD0AFA" w14:textId="77777777" w:rsidR="005470E3" w:rsidRDefault="005470E3" w:rsidP="00880487">
      <w:pPr>
        <w:pStyle w:val="BodyText"/>
      </w:pPr>
      <w:r w:rsidRPr="00880487">
        <w:t>The FDAC teams will provide some of the interventions that parents are assessed as needing. They will also be helping parents’ access local services and so you will need to develop a clear picture of the relevant services that are available in the area and where they are located. You will want to build up a picture of where services are located, what referral systems are used, what thresholds and exclusions apply, how many people can be catered for and the speed of entry to the service. Doing this exercise will also draw attention to any services that are not provided locally.</w:t>
      </w:r>
    </w:p>
    <w:p w14:paraId="7F8AFC2C" w14:textId="77777777" w:rsidR="00880487" w:rsidRDefault="00880487" w:rsidP="00880487">
      <w:pPr>
        <w:pStyle w:val="BodyText"/>
      </w:pPr>
    </w:p>
    <w:p w14:paraId="11F91ECC" w14:textId="77777777" w:rsidR="00880487" w:rsidRDefault="00880487" w:rsidP="00880487">
      <w:pPr>
        <w:pStyle w:val="BodyText"/>
      </w:pPr>
      <w:r>
        <w:t>The information you will need:</w:t>
      </w:r>
    </w:p>
    <w:p w14:paraId="1D1F2080" w14:textId="77777777" w:rsidR="00880487" w:rsidRDefault="00880487" w:rsidP="00880487">
      <w:pPr>
        <w:pStyle w:val="BodyText"/>
      </w:pPr>
    </w:p>
    <w:p w14:paraId="4E2E7E4E" w14:textId="77777777" w:rsidR="00880487" w:rsidRDefault="00880487" w:rsidP="00880487">
      <w:pPr>
        <w:pStyle w:val="BodyText"/>
      </w:pPr>
      <w:r>
        <w:t>•</w:t>
      </w:r>
      <w:r>
        <w:tab/>
        <w:t>the range of community and residential adult drug and alcohol treatment services (detox, prescribing, rehab)</w:t>
      </w:r>
    </w:p>
    <w:p w14:paraId="68B04BD4" w14:textId="77777777" w:rsidR="00880487" w:rsidRDefault="00880487" w:rsidP="00880487">
      <w:pPr>
        <w:pStyle w:val="BodyText"/>
      </w:pPr>
      <w:r>
        <w:t>•</w:t>
      </w:r>
      <w:r>
        <w:tab/>
        <w:t>the psychosocial services for parents to achieve and maintain abstinence from street drugs &amp; alcohol</w:t>
      </w:r>
    </w:p>
    <w:p w14:paraId="4E59E785" w14:textId="77777777" w:rsidR="00880487" w:rsidRDefault="00880487" w:rsidP="00880487">
      <w:pPr>
        <w:pStyle w:val="BodyText"/>
      </w:pPr>
      <w:r>
        <w:t>•</w:t>
      </w:r>
      <w:r>
        <w:tab/>
        <w:t>the services working with parents and children where parental substance misuse is an issue</w:t>
      </w:r>
    </w:p>
    <w:p w14:paraId="6A13BB8C" w14:textId="77777777" w:rsidR="00880487" w:rsidRDefault="00880487" w:rsidP="00880487">
      <w:pPr>
        <w:pStyle w:val="BodyText"/>
      </w:pPr>
      <w:r>
        <w:t>•</w:t>
      </w:r>
      <w:r>
        <w:tab/>
        <w:t>specialist midwifery services for pregnant women affected by substance misuse</w:t>
      </w:r>
    </w:p>
    <w:p w14:paraId="120EC8B9" w14:textId="77777777" w:rsidR="00880487" w:rsidRDefault="00880487" w:rsidP="00880487">
      <w:pPr>
        <w:pStyle w:val="BodyText"/>
      </w:pPr>
      <w:r>
        <w:t>•</w:t>
      </w:r>
      <w:r>
        <w:tab/>
        <w:t>specialist health services for adults affected by substance misuse</w:t>
      </w:r>
    </w:p>
    <w:p w14:paraId="5C371308" w14:textId="77777777" w:rsidR="00880487" w:rsidRDefault="00880487" w:rsidP="00880487">
      <w:pPr>
        <w:pStyle w:val="BodyText"/>
      </w:pPr>
      <w:r>
        <w:t>•</w:t>
      </w:r>
      <w:r>
        <w:tab/>
        <w:t>types of adult and child/adolescent mental health services and access issues</w:t>
      </w:r>
    </w:p>
    <w:p w14:paraId="47E21217" w14:textId="77777777" w:rsidR="00880487" w:rsidRDefault="00880487" w:rsidP="00880487">
      <w:pPr>
        <w:pStyle w:val="BodyText"/>
      </w:pPr>
      <w:r>
        <w:t>•</w:t>
      </w:r>
      <w:r>
        <w:tab/>
        <w:t>talking therapies for individuals/couples/families affected by parental substance misuse/domestic violence/mental health issues</w:t>
      </w:r>
    </w:p>
    <w:p w14:paraId="46DCE3AE" w14:textId="77777777" w:rsidR="00880487" w:rsidRDefault="00880487" w:rsidP="00880487">
      <w:pPr>
        <w:pStyle w:val="BodyText"/>
      </w:pPr>
      <w:r>
        <w:t>•</w:t>
      </w:r>
      <w:r>
        <w:tab/>
        <w:t>parent support groups run by voluntary organisations</w:t>
      </w:r>
    </w:p>
    <w:p w14:paraId="2317768F" w14:textId="77777777" w:rsidR="00880487" w:rsidRDefault="00880487" w:rsidP="00880487">
      <w:pPr>
        <w:pStyle w:val="BodyText"/>
      </w:pPr>
      <w:r>
        <w:t>•</w:t>
      </w:r>
      <w:r>
        <w:tab/>
        <w:t>support to women and children affected by domestic abuse</w:t>
      </w:r>
    </w:p>
    <w:p w14:paraId="562C1873" w14:textId="77777777" w:rsidR="00880487" w:rsidRDefault="00880487" w:rsidP="00880487">
      <w:pPr>
        <w:pStyle w:val="BodyText"/>
      </w:pPr>
      <w:r>
        <w:t>•</w:t>
      </w:r>
      <w:r>
        <w:tab/>
        <w:t>psychosocial interventions to prevent intimate partner abuse</w:t>
      </w:r>
    </w:p>
    <w:p w14:paraId="74B2DF12" w14:textId="77777777" w:rsidR="00880487" w:rsidRDefault="00880487" w:rsidP="00880487">
      <w:pPr>
        <w:pStyle w:val="BodyText"/>
      </w:pPr>
      <w:r>
        <w:t>•</w:t>
      </w:r>
      <w:r>
        <w:tab/>
        <w:t>services for domestic abuse perpetrators</w:t>
      </w:r>
    </w:p>
    <w:p w14:paraId="0D24B9F1" w14:textId="77777777" w:rsidR="00880487" w:rsidRDefault="00880487" w:rsidP="00880487">
      <w:pPr>
        <w:pStyle w:val="BodyText"/>
      </w:pPr>
      <w:r>
        <w:t>•</w:t>
      </w:r>
      <w:r>
        <w:tab/>
        <w:t>family support services</w:t>
      </w:r>
    </w:p>
    <w:p w14:paraId="54FE0487" w14:textId="77777777" w:rsidR="00880487" w:rsidRDefault="00880487" w:rsidP="00880487">
      <w:pPr>
        <w:pStyle w:val="BodyText"/>
      </w:pPr>
      <w:r>
        <w:t>•</w:t>
      </w:r>
      <w:r>
        <w:tab/>
        <w:t>hostels and housing support</w:t>
      </w:r>
    </w:p>
    <w:p w14:paraId="30008ECD" w14:textId="77777777" w:rsidR="00880487" w:rsidRDefault="00880487" w:rsidP="00880487">
      <w:pPr>
        <w:pStyle w:val="BodyText"/>
      </w:pPr>
      <w:r>
        <w:t>•</w:t>
      </w:r>
      <w:r>
        <w:tab/>
        <w:t>help with education, training &amp; work</w:t>
      </w:r>
    </w:p>
    <w:p w14:paraId="20732D8F" w14:textId="77777777" w:rsidR="00880487" w:rsidRDefault="00880487" w:rsidP="00880487">
      <w:pPr>
        <w:pStyle w:val="BodyText"/>
      </w:pPr>
      <w:r>
        <w:t>•</w:t>
      </w:r>
      <w:r>
        <w:tab/>
        <w:t>child-centred interventions and activities</w:t>
      </w:r>
    </w:p>
    <w:p w14:paraId="7DA78DAE" w14:textId="77777777" w:rsidR="00880487" w:rsidRDefault="00880487" w:rsidP="00880487">
      <w:pPr>
        <w:pStyle w:val="BodyText"/>
      </w:pPr>
      <w:r>
        <w:t>•</w:t>
      </w:r>
      <w:r>
        <w:tab/>
        <w:t>job centres and advice agencies</w:t>
      </w:r>
    </w:p>
    <w:p w14:paraId="1FF33809" w14:textId="77777777" w:rsidR="00880487" w:rsidRDefault="00880487" w:rsidP="00880487">
      <w:pPr>
        <w:pStyle w:val="BodyText"/>
      </w:pPr>
      <w:r>
        <w:t>•</w:t>
      </w:r>
      <w:r>
        <w:tab/>
        <w:t>existing mentor schemes, and</w:t>
      </w:r>
    </w:p>
    <w:p w14:paraId="50B9736E" w14:textId="77777777" w:rsidR="00880487" w:rsidRPr="00880487" w:rsidRDefault="00880487" w:rsidP="00880487">
      <w:pPr>
        <w:pStyle w:val="BodyText"/>
      </w:pPr>
      <w:r>
        <w:t>•</w:t>
      </w:r>
      <w:r>
        <w:tab/>
        <w:t>volunteer transport schemes.</w:t>
      </w:r>
    </w:p>
    <w:p w14:paraId="758E2BB5" w14:textId="77777777" w:rsidR="005470E3" w:rsidRDefault="005470E3" w:rsidP="005470E3">
      <w:pPr>
        <w:rPr>
          <w:sz w:val="12"/>
        </w:rPr>
        <w:sectPr w:rsidR="005470E3">
          <w:pgSz w:w="16840" w:h="11910" w:orient="landscape"/>
          <w:pgMar w:top="1100" w:right="580" w:bottom="840" w:left="1180" w:header="0" w:footer="659" w:gutter="0"/>
          <w:cols w:space="720"/>
        </w:sectPr>
      </w:pPr>
    </w:p>
    <w:p w14:paraId="6A2FBC68" w14:textId="77777777" w:rsidR="005470E3" w:rsidRDefault="005470E3" w:rsidP="005470E3">
      <w:pPr>
        <w:pStyle w:val="BodyText"/>
        <w:spacing w:before="4"/>
        <w:rPr>
          <w:sz w:val="17"/>
        </w:rPr>
      </w:pPr>
    </w:p>
    <w:p w14:paraId="445BD326" w14:textId="77777777" w:rsidR="005470E3" w:rsidRDefault="00880487" w:rsidP="0047492D">
      <w:pPr>
        <w:pStyle w:val="Heading1"/>
      </w:pPr>
      <w:bookmarkStart w:id="7" w:name="_Toc22629531"/>
      <w:r>
        <w:t>SECTION 7: COURT WORK</w:t>
      </w:r>
      <w:bookmarkEnd w:id="7"/>
    </w:p>
    <w:p w14:paraId="11C02BD4" w14:textId="77777777" w:rsidR="00880487" w:rsidRDefault="00880487" w:rsidP="00880487">
      <w:pPr>
        <w:pStyle w:val="ListParagraph"/>
        <w:ind w:left="0" w:firstLine="0"/>
      </w:pPr>
    </w:p>
    <w:p w14:paraId="145E2163" w14:textId="77777777" w:rsidR="006200E3" w:rsidRDefault="005470E3" w:rsidP="00880487">
      <w:pPr>
        <w:pStyle w:val="BodyText"/>
        <w:jc w:val="center"/>
      </w:pPr>
      <w:r w:rsidRPr="006200E3">
        <w:rPr>
          <w:color w:val="00A39A"/>
        </w:rPr>
        <w:t>“This</w:t>
      </w:r>
      <w:r w:rsidRPr="006200E3">
        <w:rPr>
          <w:color w:val="00A39A"/>
          <w:spacing w:val="-31"/>
        </w:rPr>
        <w:t xml:space="preserve"> </w:t>
      </w:r>
      <w:r w:rsidRPr="006200E3">
        <w:rPr>
          <w:color w:val="00A39A"/>
        </w:rPr>
        <w:t>court</w:t>
      </w:r>
      <w:r w:rsidRPr="006200E3">
        <w:rPr>
          <w:color w:val="00A39A"/>
          <w:spacing w:val="-29"/>
        </w:rPr>
        <w:t xml:space="preserve"> </w:t>
      </w:r>
      <w:r w:rsidRPr="006200E3">
        <w:rPr>
          <w:color w:val="00A39A"/>
        </w:rPr>
        <w:t>is</w:t>
      </w:r>
      <w:r w:rsidRPr="006200E3">
        <w:rPr>
          <w:color w:val="00A39A"/>
          <w:spacing w:val="-29"/>
        </w:rPr>
        <w:t xml:space="preserve"> </w:t>
      </w:r>
      <w:r w:rsidRPr="006200E3">
        <w:rPr>
          <w:color w:val="00A39A"/>
        </w:rPr>
        <w:t>different.</w:t>
      </w:r>
      <w:r w:rsidRPr="006200E3">
        <w:rPr>
          <w:color w:val="00A39A"/>
          <w:spacing w:val="-30"/>
        </w:rPr>
        <w:t xml:space="preserve"> </w:t>
      </w:r>
      <w:r w:rsidRPr="006200E3">
        <w:rPr>
          <w:color w:val="00A39A"/>
        </w:rPr>
        <w:t>We</w:t>
      </w:r>
      <w:r w:rsidRPr="006200E3">
        <w:rPr>
          <w:color w:val="00A39A"/>
          <w:spacing w:val="-30"/>
        </w:rPr>
        <w:t xml:space="preserve"> </w:t>
      </w:r>
      <w:r w:rsidRPr="006200E3">
        <w:rPr>
          <w:color w:val="00A39A"/>
        </w:rPr>
        <w:t>don’t</w:t>
      </w:r>
      <w:r w:rsidRPr="006200E3">
        <w:rPr>
          <w:color w:val="00A39A"/>
          <w:spacing w:val="-29"/>
        </w:rPr>
        <w:t xml:space="preserve"> </w:t>
      </w:r>
      <w:r w:rsidRPr="006200E3">
        <w:rPr>
          <w:color w:val="00A39A"/>
        </w:rPr>
        <w:t>do</w:t>
      </w:r>
      <w:r w:rsidRPr="006200E3">
        <w:rPr>
          <w:color w:val="00A39A"/>
          <w:spacing w:val="-29"/>
        </w:rPr>
        <w:t xml:space="preserve"> </w:t>
      </w:r>
      <w:r w:rsidRPr="006200E3">
        <w:rPr>
          <w:color w:val="00A39A"/>
        </w:rPr>
        <w:t>conflict.</w:t>
      </w:r>
      <w:r w:rsidRPr="006200E3">
        <w:rPr>
          <w:color w:val="00A39A"/>
          <w:spacing w:val="-29"/>
        </w:rPr>
        <w:t xml:space="preserve"> </w:t>
      </w:r>
      <w:r w:rsidRPr="006200E3">
        <w:rPr>
          <w:color w:val="00A39A"/>
        </w:rPr>
        <w:t>We</w:t>
      </w:r>
      <w:r w:rsidRPr="006200E3">
        <w:rPr>
          <w:color w:val="00A39A"/>
          <w:spacing w:val="-30"/>
        </w:rPr>
        <w:t xml:space="preserve"> </w:t>
      </w:r>
      <w:r w:rsidRPr="006200E3">
        <w:rPr>
          <w:color w:val="00A39A"/>
        </w:rPr>
        <w:t>minimise</w:t>
      </w:r>
      <w:r w:rsidRPr="006200E3">
        <w:rPr>
          <w:color w:val="00A39A"/>
          <w:spacing w:val="-29"/>
        </w:rPr>
        <w:t xml:space="preserve"> </w:t>
      </w:r>
      <w:r w:rsidRPr="006200E3">
        <w:rPr>
          <w:color w:val="00A39A"/>
        </w:rPr>
        <w:t>hostility.</w:t>
      </w:r>
      <w:r w:rsidRPr="006200E3">
        <w:rPr>
          <w:color w:val="00A39A"/>
          <w:spacing w:val="-29"/>
        </w:rPr>
        <w:t xml:space="preserve"> </w:t>
      </w:r>
      <w:r w:rsidRPr="006200E3">
        <w:rPr>
          <w:color w:val="00A39A"/>
        </w:rPr>
        <w:t>This</w:t>
      </w:r>
      <w:r w:rsidRPr="006200E3">
        <w:rPr>
          <w:color w:val="00A39A"/>
          <w:spacing w:val="-31"/>
        </w:rPr>
        <w:t xml:space="preserve"> </w:t>
      </w:r>
      <w:r w:rsidRPr="006200E3">
        <w:rPr>
          <w:color w:val="00A39A"/>
        </w:rPr>
        <w:t>is</w:t>
      </w:r>
      <w:r w:rsidRPr="006200E3">
        <w:rPr>
          <w:color w:val="00A39A"/>
          <w:spacing w:val="-30"/>
        </w:rPr>
        <w:t xml:space="preserve"> </w:t>
      </w:r>
      <w:r w:rsidRPr="006200E3">
        <w:rPr>
          <w:color w:val="00A39A"/>
        </w:rPr>
        <w:t>about</w:t>
      </w:r>
      <w:r w:rsidRPr="006200E3">
        <w:rPr>
          <w:color w:val="00A39A"/>
          <w:spacing w:val="-29"/>
        </w:rPr>
        <w:t xml:space="preserve"> </w:t>
      </w:r>
      <w:r w:rsidRPr="006200E3">
        <w:rPr>
          <w:color w:val="00A39A"/>
        </w:rPr>
        <w:t>solving</w:t>
      </w:r>
      <w:r w:rsidRPr="006200E3">
        <w:rPr>
          <w:color w:val="00A39A"/>
          <w:spacing w:val="-30"/>
        </w:rPr>
        <w:t xml:space="preserve"> </w:t>
      </w:r>
      <w:r w:rsidRPr="006200E3">
        <w:rPr>
          <w:color w:val="00A39A"/>
        </w:rPr>
        <w:t xml:space="preserve">problems.” </w:t>
      </w:r>
    </w:p>
    <w:p w14:paraId="7A337D5F" w14:textId="77777777" w:rsidR="005470E3" w:rsidRDefault="005470E3" w:rsidP="00880487">
      <w:pPr>
        <w:pStyle w:val="BodyText"/>
        <w:jc w:val="center"/>
      </w:pPr>
      <w:r>
        <w:t>[FDAC</w:t>
      </w:r>
      <w:r>
        <w:rPr>
          <w:spacing w:val="-8"/>
        </w:rPr>
        <w:t xml:space="preserve"> </w:t>
      </w:r>
      <w:r>
        <w:t>judge]</w:t>
      </w:r>
    </w:p>
    <w:p w14:paraId="245D9E60" w14:textId="77777777" w:rsidR="005470E3" w:rsidRDefault="005470E3" w:rsidP="00880487">
      <w:pPr>
        <w:pStyle w:val="BodyText"/>
        <w:jc w:val="center"/>
        <w:rPr>
          <w:sz w:val="21"/>
        </w:rPr>
      </w:pPr>
    </w:p>
    <w:p w14:paraId="36917BE7" w14:textId="77777777" w:rsidR="005470E3" w:rsidRPr="006200E3" w:rsidRDefault="005470E3" w:rsidP="00880487">
      <w:pPr>
        <w:pStyle w:val="BodyText"/>
        <w:jc w:val="center"/>
        <w:rPr>
          <w:color w:val="00A39A"/>
        </w:rPr>
      </w:pPr>
      <w:r w:rsidRPr="006200E3">
        <w:rPr>
          <w:color w:val="00A39A"/>
        </w:rPr>
        <w:t>“I</w:t>
      </w:r>
      <w:r w:rsidRPr="006200E3">
        <w:rPr>
          <w:color w:val="00A39A"/>
          <w:spacing w:val="-31"/>
        </w:rPr>
        <w:t xml:space="preserve"> </w:t>
      </w:r>
      <w:r w:rsidRPr="006200E3">
        <w:rPr>
          <w:color w:val="00A39A"/>
        </w:rPr>
        <w:t>have</w:t>
      </w:r>
      <w:r w:rsidRPr="006200E3">
        <w:rPr>
          <w:color w:val="00A39A"/>
          <w:spacing w:val="-32"/>
        </w:rPr>
        <w:t xml:space="preserve"> </w:t>
      </w:r>
      <w:r w:rsidRPr="006200E3">
        <w:rPr>
          <w:color w:val="00A39A"/>
        </w:rPr>
        <w:t>never</w:t>
      </w:r>
      <w:r w:rsidRPr="006200E3">
        <w:rPr>
          <w:color w:val="00A39A"/>
          <w:spacing w:val="-31"/>
        </w:rPr>
        <w:t xml:space="preserve"> </w:t>
      </w:r>
      <w:r w:rsidRPr="006200E3">
        <w:rPr>
          <w:color w:val="00A39A"/>
        </w:rPr>
        <w:t>heard</w:t>
      </w:r>
      <w:r w:rsidRPr="006200E3">
        <w:rPr>
          <w:color w:val="00A39A"/>
          <w:spacing w:val="-31"/>
        </w:rPr>
        <w:t xml:space="preserve"> </w:t>
      </w:r>
      <w:r w:rsidRPr="006200E3">
        <w:rPr>
          <w:color w:val="00A39A"/>
        </w:rPr>
        <w:t>parents</w:t>
      </w:r>
      <w:r w:rsidRPr="006200E3">
        <w:rPr>
          <w:color w:val="00A39A"/>
          <w:spacing w:val="-32"/>
        </w:rPr>
        <w:t xml:space="preserve"> </w:t>
      </w:r>
      <w:r w:rsidRPr="006200E3">
        <w:rPr>
          <w:color w:val="00A39A"/>
        </w:rPr>
        <w:t>speak</w:t>
      </w:r>
      <w:r w:rsidRPr="006200E3">
        <w:rPr>
          <w:color w:val="00A39A"/>
          <w:spacing w:val="-31"/>
        </w:rPr>
        <w:t xml:space="preserve"> </w:t>
      </w:r>
      <w:r w:rsidRPr="006200E3">
        <w:rPr>
          <w:color w:val="00A39A"/>
        </w:rPr>
        <w:t>so</w:t>
      </w:r>
      <w:r w:rsidRPr="006200E3">
        <w:rPr>
          <w:color w:val="00A39A"/>
          <w:spacing w:val="-31"/>
        </w:rPr>
        <w:t xml:space="preserve"> </w:t>
      </w:r>
      <w:r w:rsidRPr="006200E3">
        <w:rPr>
          <w:color w:val="00A39A"/>
        </w:rPr>
        <w:t>openly</w:t>
      </w:r>
      <w:r w:rsidRPr="006200E3">
        <w:rPr>
          <w:color w:val="00A39A"/>
          <w:spacing w:val="-31"/>
        </w:rPr>
        <w:t xml:space="preserve"> </w:t>
      </w:r>
      <w:r w:rsidRPr="006200E3">
        <w:rPr>
          <w:color w:val="00A39A"/>
        </w:rPr>
        <w:t>in</w:t>
      </w:r>
      <w:r w:rsidRPr="006200E3">
        <w:rPr>
          <w:color w:val="00A39A"/>
          <w:spacing w:val="-32"/>
        </w:rPr>
        <w:t xml:space="preserve"> </w:t>
      </w:r>
      <w:r w:rsidRPr="006200E3">
        <w:rPr>
          <w:color w:val="00A39A"/>
        </w:rPr>
        <w:t>court</w:t>
      </w:r>
      <w:r w:rsidRPr="006200E3">
        <w:rPr>
          <w:color w:val="00A39A"/>
          <w:spacing w:val="-31"/>
        </w:rPr>
        <w:t xml:space="preserve"> </w:t>
      </w:r>
      <w:r w:rsidRPr="006200E3">
        <w:rPr>
          <w:color w:val="00A39A"/>
        </w:rPr>
        <w:t>as</w:t>
      </w:r>
      <w:r w:rsidRPr="006200E3">
        <w:rPr>
          <w:color w:val="00A39A"/>
          <w:spacing w:val="-32"/>
        </w:rPr>
        <w:t xml:space="preserve"> </w:t>
      </w:r>
      <w:r w:rsidRPr="006200E3">
        <w:rPr>
          <w:color w:val="00A39A"/>
        </w:rPr>
        <w:t>they</w:t>
      </w:r>
      <w:r w:rsidRPr="006200E3">
        <w:rPr>
          <w:color w:val="00A39A"/>
          <w:spacing w:val="-31"/>
        </w:rPr>
        <w:t xml:space="preserve"> </w:t>
      </w:r>
      <w:r w:rsidRPr="006200E3">
        <w:rPr>
          <w:color w:val="00A39A"/>
        </w:rPr>
        <w:t>do</w:t>
      </w:r>
      <w:r w:rsidRPr="006200E3">
        <w:rPr>
          <w:color w:val="00A39A"/>
          <w:spacing w:val="-31"/>
        </w:rPr>
        <w:t xml:space="preserve"> </w:t>
      </w:r>
      <w:r w:rsidRPr="006200E3">
        <w:rPr>
          <w:color w:val="00A39A"/>
        </w:rPr>
        <w:t>in</w:t>
      </w:r>
      <w:r w:rsidRPr="006200E3">
        <w:rPr>
          <w:color w:val="00A39A"/>
          <w:spacing w:val="-32"/>
        </w:rPr>
        <w:t xml:space="preserve"> </w:t>
      </w:r>
      <w:r w:rsidRPr="006200E3">
        <w:rPr>
          <w:color w:val="00A39A"/>
        </w:rPr>
        <w:t>FDAC.</w:t>
      </w:r>
      <w:r w:rsidRPr="006200E3">
        <w:rPr>
          <w:color w:val="00A39A"/>
          <w:spacing w:val="-31"/>
        </w:rPr>
        <w:t xml:space="preserve"> </w:t>
      </w:r>
      <w:r w:rsidRPr="006200E3">
        <w:rPr>
          <w:color w:val="00A39A"/>
        </w:rPr>
        <w:t>I</w:t>
      </w:r>
      <w:r w:rsidRPr="006200E3">
        <w:rPr>
          <w:color w:val="00A39A"/>
          <w:spacing w:val="-31"/>
        </w:rPr>
        <w:t xml:space="preserve"> </w:t>
      </w:r>
      <w:r w:rsidRPr="006200E3">
        <w:rPr>
          <w:color w:val="00A39A"/>
        </w:rPr>
        <w:t>think</w:t>
      </w:r>
      <w:r w:rsidRPr="006200E3">
        <w:rPr>
          <w:color w:val="00A39A"/>
          <w:spacing w:val="-30"/>
        </w:rPr>
        <w:t xml:space="preserve"> </w:t>
      </w:r>
      <w:r w:rsidRPr="006200E3">
        <w:rPr>
          <w:color w:val="00A39A"/>
        </w:rPr>
        <w:t>it’s</w:t>
      </w:r>
      <w:r w:rsidRPr="006200E3">
        <w:rPr>
          <w:color w:val="00A39A"/>
          <w:spacing w:val="-32"/>
        </w:rPr>
        <w:t xml:space="preserve"> </w:t>
      </w:r>
      <w:r w:rsidRPr="006200E3">
        <w:rPr>
          <w:color w:val="00A39A"/>
        </w:rPr>
        <w:t>really</w:t>
      </w:r>
      <w:r w:rsidRPr="006200E3">
        <w:rPr>
          <w:color w:val="00A39A"/>
          <w:spacing w:val="-31"/>
        </w:rPr>
        <w:t xml:space="preserve"> </w:t>
      </w:r>
      <w:r w:rsidRPr="006200E3">
        <w:rPr>
          <w:color w:val="00A39A"/>
        </w:rPr>
        <w:t>healthy.</w:t>
      </w:r>
      <w:r w:rsidRPr="006200E3">
        <w:rPr>
          <w:color w:val="00A39A"/>
          <w:spacing w:val="-32"/>
        </w:rPr>
        <w:t xml:space="preserve"> </w:t>
      </w:r>
      <w:r w:rsidRPr="006200E3">
        <w:rPr>
          <w:color w:val="00A39A"/>
        </w:rPr>
        <w:t>Their</w:t>
      </w:r>
      <w:r w:rsidRPr="006200E3">
        <w:rPr>
          <w:color w:val="00A39A"/>
          <w:spacing w:val="-33"/>
        </w:rPr>
        <w:t xml:space="preserve"> </w:t>
      </w:r>
      <w:r w:rsidRPr="006200E3">
        <w:rPr>
          <w:color w:val="00A39A"/>
        </w:rPr>
        <w:t>confidence</w:t>
      </w:r>
      <w:r w:rsidRPr="006200E3">
        <w:rPr>
          <w:color w:val="00A39A"/>
          <w:spacing w:val="-30"/>
        </w:rPr>
        <w:t xml:space="preserve"> </w:t>
      </w:r>
      <w:r w:rsidRPr="006200E3">
        <w:rPr>
          <w:color w:val="00A39A"/>
        </w:rPr>
        <w:t>develops.</w:t>
      </w:r>
      <w:r w:rsidRPr="006200E3">
        <w:rPr>
          <w:color w:val="00A39A"/>
          <w:spacing w:val="-31"/>
        </w:rPr>
        <w:t xml:space="preserve"> </w:t>
      </w:r>
      <w:r w:rsidRPr="006200E3">
        <w:rPr>
          <w:color w:val="00A39A"/>
        </w:rPr>
        <w:t>They</w:t>
      </w:r>
      <w:r w:rsidRPr="006200E3">
        <w:rPr>
          <w:color w:val="00A39A"/>
          <w:spacing w:val="-31"/>
        </w:rPr>
        <w:t xml:space="preserve"> </w:t>
      </w:r>
      <w:r w:rsidRPr="006200E3">
        <w:rPr>
          <w:color w:val="00A39A"/>
        </w:rPr>
        <w:t>move</w:t>
      </w:r>
      <w:r w:rsidRPr="006200E3">
        <w:rPr>
          <w:color w:val="00A39A"/>
          <w:spacing w:val="-32"/>
        </w:rPr>
        <w:t xml:space="preserve"> </w:t>
      </w:r>
      <w:r w:rsidRPr="006200E3">
        <w:rPr>
          <w:color w:val="00A39A"/>
        </w:rPr>
        <w:t>from</w:t>
      </w:r>
      <w:r w:rsidRPr="006200E3">
        <w:rPr>
          <w:color w:val="00A39A"/>
          <w:spacing w:val="-32"/>
        </w:rPr>
        <w:t xml:space="preserve"> </w:t>
      </w:r>
      <w:r w:rsidRPr="006200E3">
        <w:rPr>
          <w:color w:val="00A39A"/>
        </w:rPr>
        <w:t>rigidity to</w:t>
      </w:r>
      <w:r w:rsidRPr="006200E3">
        <w:rPr>
          <w:color w:val="00A39A"/>
          <w:spacing w:val="-10"/>
        </w:rPr>
        <w:t xml:space="preserve"> </w:t>
      </w:r>
      <w:r w:rsidRPr="006200E3">
        <w:rPr>
          <w:color w:val="00A39A"/>
        </w:rPr>
        <w:t>feeling</w:t>
      </w:r>
      <w:r w:rsidRPr="006200E3">
        <w:rPr>
          <w:color w:val="00A39A"/>
          <w:spacing w:val="-10"/>
        </w:rPr>
        <w:t xml:space="preserve"> </w:t>
      </w:r>
      <w:r w:rsidRPr="006200E3">
        <w:rPr>
          <w:color w:val="00A39A"/>
        </w:rPr>
        <w:t>more</w:t>
      </w:r>
      <w:r w:rsidRPr="006200E3">
        <w:rPr>
          <w:color w:val="00A39A"/>
          <w:spacing w:val="-9"/>
        </w:rPr>
        <w:t xml:space="preserve"> </w:t>
      </w:r>
      <w:r w:rsidRPr="006200E3">
        <w:rPr>
          <w:color w:val="00A39A"/>
        </w:rPr>
        <w:t>relaxed</w:t>
      </w:r>
      <w:r w:rsidRPr="006200E3">
        <w:rPr>
          <w:color w:val="00A39A"/>
          <w:spacing w:val="-11"/>
        </w:rPr>
        <w:t xml:space="preserve"> </w:t>
      </w:r>
      <w:r w:rsidRPr="006200E3">
        <w:rPr>
          <w:color w:val="00A39A"/>
        </w:rPr>
        <w:t>and</w:t>
      </w:r>
      <w:r w:rsidRPr="006200E3">
        <w:rPr>
          <w:color w:val="00A39A"/>
          <w:spacing w:val="-10"/>
        </w:rPr>
        <w:t xml:space="preserve"> </w:t>
      </w:r>
      <w:r w:rsidRPr="006200E3">
        <w:rPr>
          <w:color w:val="00A39A"/>
        </w:rPr>
        <w:t>you</w:t>
      </w:r>
      <w:r w:rsidRPr="006200E3">
        <w:rPr>
          <w:color w:val="00A39A"/>
          <w:spacing w:val="-9"/>
        </w:rPr>
        <w:t xml:space="preserve"> </w:t>
      </w:r>
      <w:r w:rsidRPr="006200E3">
        <w:rPr>
          <w:color w:val="00A39A"/>
        </w:rPr>
        <w:t>see</w:t>
      </w:r>
      <w:r w:rsidRPr="006200E3">
        <w:rPr>
          <w:color w:val="00A39A"/>
          <w:spacing w:val="-9"/>
        </w:rPr>
        <w:t xml:space="preserve"> </w:t>
      </w:r>
      <w:r w:rsidRPr="006200E3">
        <w:rPr>
          <w:color w:val="00A39A"/>
        </w:rPr>
        <w:t>them</w:t>
      </w:r>
      <w:r w:rsidRPr="006200E3">
        <w:rPr>
          <w:color w:val="00A39A"/>
          <w:spacing w:val="-9"/>
        </w:rPr>
        <w:t xml:space="preserve"> </w:t>
      </w:r>
      <w:r w:rsidRPr="006200E3">
        <w:rPr>
          <w:color w:val="00A39A"/>
        </w:rPr>
        <w:t>build</w:t>
      </w:r>
      <w:r w:rsidRPr="006200E3">
        <w:rPr>
          <w:color w:val="00A39A"/>
          <w:spacing w:val="-11"/>
        </w:rPr>
        <w:t xml:space="preserve"> </w:t>
      </w:r>
      <w:r w:rsidRPr="006200E3">
        <w:rPr>
          <w:color w:val="00A39A"/>
        </w:rPr>
        <w:t>a</w:t>
      </w:r>
      <w:r w:rsidRPr="006200E3">
        <w:rPr>
          <w:color w:val="00A39A"/>
          <w:spacing w:val="-9"/>
        </w:rPr>
        <w:t xml:space="preserve"> </w:t>
      </w:r>
      <w:r w:rsidRPr="006200E3">
        <w:rPr>
          <w:color w:val="00A39A"/>
        </w:rPr>
        <w:t>relationship</w:t>
      </w:r>
      <w:r w:rsidRPr="006200E3">
        <w:rPr>
          <w:color w:val="00A39A"/>
          <w:spacing w:val="-11"/>
        </w:rPr>
        <w:t xml:space="preserve"> </w:t>
      </w:r>
      <w:r w:rsidRPr="006200E3">
        <w:rPr>
          <w:color w:val="00A39A"/>
        </w:rPr>
        <w:t>with</w:t>
      </w:r>
      <w:r w:rsidRPr="006200E3">
        <w:rPr>
          <w:color w:val="00A39A"/>
          <w:spacing w:val="-11"/>
        </w:rPr>
        <w:t xml:space="preserve"> </w:t>
      </w:r>
      <w:r w:rsidRPr="006200E3">
        <w:rPr>
          <w:color w:val="00A39A"/>
        </w:rPr>
        <w:t>the</w:t>
      </w:r>
      <w:r w:rsidRPr="006200E3">
        <w:rPr>
          <w:color w:val="00A39A"/>
          <w:spacing w:val="-10"/>
        </w:rPr>
        <w:t xml:space="preserve"> </w:t>
      </w:r>
      <w:r w:rsidRPr="006200E3">
        <w:rPr>
          <w:color w:val="00A39A"/>
        </w:rPr>
        <w:t>judge.”</w:t>
      </w:r>
    </w:p>
    <w:p w14:paraId="064B1B26" w14:textId="77777777" w:rsidR="005470E3" w:rsidRDefault="005470E3" w:rsidP="00880487">
      <w:pPr>
        <w:pStyle w:val="BodyText"/>
        <w:jc w:val="center"/>
      </w:pPr>
      <w:r>
        <w:t>[Local authority social worker]</w:t>
      </w:r>
    </w:p>
    <w:p w14:paraId="0A5D2633" w14:textId="77777777" w:rsidR="005470E3" w:rsidRDefault="005470E3" w:rsidP="00880487">
      <w:pPr>
        <w:pStyle w:val="BodyText"/>
        <w:jc w:val="center"/>
        <w:rPr>
          <w:sz w:val="27"/>
        </w:rPr>
      </w:pPr>
    </w:p>
    <w:p w14:paraId="328F1824" w14:textId="77777777" w:rsidR="005470E3" w:rsidRPr="006200E3" w:rsidRDefault="005470E3" w:rsidP="00880487">
      <w:pPr>
        <w:pStyle w:val="BodyText"/>
        <w:jc w:val="center"/>
        <w:rPr>
          <w:color w:val="00A39A"/>
        </w:rPr>
      </w:pPr>
      <w:r w:rsidRPr="006200E3">
        <w:rPr>
          <w:color w:val="00A39A"/>
        </w:rPr>
        <w:t>“Your</w:t>
      </w:r>
      <w:r w:rsidRPr="006200E3">
        <w:rPr>
          <w:color w:val="00A39A"/>
          <w:spacing w:val="-28"/>
        </w:rPr>
        <w:t xml:space="preserve"> </w:t>
      </w:r>
      <w:r w:rsidRPr="006200E3">
        <w:rPr>
          <w:color w:val="00A39A"/>
        </w:rPr>
        <w:t>child</w:t>
      </w:r>
      <w:r w:rsidRPr="006200E3">
        <w:rPr>
          <w:color w:val="00A39A"/>
          <w:spacing w:val="-29"/>
        </w:rPr>
        <w:t xml:space="preserve"> </w:t>
      </w:r>
      <w:r w:rsidRPr="006200E3">
        <w:rPr>
          <w:color w:val="00A39A"/>
        </w:rPr>
        <w:t>is</w:t>
      </w:r>
      <w:r w:rsidRPr="006200E3">
        <w:rPr>
          <w:color w:val="00A39A"/>
          <w:spacing w:val="-28"/>
        </w:rPr>
        <w:t xml:space="preserve"> </w:t>
      </w:r>
      <w:r w:rsidRPr="006200E3">
        <w:rPr>
          <w:color w:val="00A39A"/>
        </w:rPr>
        <w:t>a</w:t>
      </w:r>
      <w:r w:rsidRPr="006200E3">
        <w:rPr>
          <w:color w:val="00A39A"/>
          <w:spacing w:val="-28"/>
        </w:rPr>
        <w:t xml:space="preserve"> </w:t>
      </w:r>
      <w:r w:rsidRPr="006200E3">
        <w:rPr>
          <w:color w:val="00A39A"/>
        </w:rPr>
        <w:t>great</w:t>
      </w:r>
      <w:r w:rsidRPr="006200E3">
        <w:rPr>
          <w:color w:val="00A39A"/>
          <w:spacing w:val="-27"/>
        </w:rPr>
        <w:t xml:space="preserve"> </w:t>
      </w:r>
      <w:r w:rsidRPr="006200E3">
        <w:rPr>
          <w:color w:val="00A39A"/>
        </w:rPr>
        <w:t>credit</w:t>
      </w:r>
      <w:r w:rsidRPr="006200E3">
        <w:rPr>
          <w:color w:val="00A39A"/>
          <w:spacing w:val="-28"/>
        </w:rPr>
        <w:t xml:space="preserve"> </w:t>
      </w:r>
      <w:r w:rsidRPr="006200E3">
        <w:rPr>
          <w:color w:val="00A39A"/>
        </w:rPr>
        <w:t>to</w:t>
      </w:r>
      <w:r w:rsidRPr="006200E3">
        <w:rPr>
          <w:color w:val="00A39A"/>
          <w:spacing w:val="-27"/>
        </w:rPr>
        <w:t xml:space="preserve"> </w:t>
      </w:r>
      <w:r w:rsidRPr="006200E3">
        <w:rPr>
          <w:color w:val="00A39A"/>
        </w:rPr>
        <w:t>you</w:t>
      </w:r>
      <w:r w:rsidRPr="006200E3">
        <w:rPr>
          <w:color w:val="00A39A"/>
          <w:spacing w:val="-27"/>
        </w:rPr>
        <w:t xml:space="preserve"> </w:t>
      </w:r>
      <w:r w:rsidRPr="006200E3">
        <w:rPr>
          <w:color w:val="00A39A"/>
        </w:rPr>
        <w:t>both.</w:t>
      </w:r>
      <w:r w:rsidRPr="006200E3">
        <w:rPr>
          <w:color w:val="00A39A"/>
          <w:spacing w:val="-27"/>
        </w:rPr>
        <w:t xml:space="preserve"> </w:t>
      </w:r>
      <w:r w:rsidRPr="006200E3">
        <w:rPr>
          <w:color w:val="00A39A"/>
        </w:rPr>
        <w:t>You</w:t>
      </w:r>
      <w:r w:rsidRPr="006200E3">
        <w:rPr>
          <w:color w:val="00A39A"/>
          <w:spacing w:val="-28"/>
        </w:rPr>
        <w:t xml:space="preserve"> </w:t>
      </w:r>
      <w:r w:rsidRPr="006200E3">
        <w:rPr>
          <w:color w:val="00A39A"/>
        </w:rPr>
        <w:t>are</w:t>
      </w:r>
      <w:r w:rsidRPr="006200E3">
        <w:rPr>
          <w:color w:val="00A39A"/>
          <w:spacing w:val="-28"/>
        </w:rPr>
        <w:t xml:space="preserve"> </w:t>
      </w:r>
      <w:r w:rsidRPr="006200E3">
        <w:rPr>
          <w:color w:val="00A39A"/>
        </w:rPr>
        <w:t>doing</w:t>
      </w:r>
      <w:r w:rsidRPr="006200E3">
        <w:rPr>
          <w:color w:val="00A39A"/>
          <w:spacing w:val="-27"/>
        </w:rPr>
        <w:t xml:space="preserve"> </w:t>
      </w:r>
      <w:r w:rsidRPr="006200E3">
        <w:rPr>
          <w:color w:val="00A39A"/>
        </w:rPr>
        <w:t>so</w:t>
      </w:r>
      <w:r w:rsidRPr="006200E3">
        <w:rPr>
          <w:color w:val="00A39A"/>
          <w:spacing w:val="-28"/>
        </w:rPr>
        <w:t xml:space="preserve"> </w:t>
      </w:r>
      <w:r w:rsidRPr="006200E3">
        <w:rPr>
          <w:color w:val="00A39A"/>
        </w:rPr>
        <w:t>well.</w:t>
      </w:r>
      <w:r w:rsidRPr="006200E3">
        <w:rPr>
          <w:color w:val="00A39A"/>
          <w:spacing w:val="-27"/>
        </w:rPr>
        <w:t xml:space="preserve"> </w:t>
      </w:r>
      <w:r w:rsidRPr="006200E3">
        <w:rPr>
          <w:color w:val="00A39A"/>
        </w:rPr>
        <w:t>You</w:t>
      </w:r>
      <w:r w:rsidRPr="006200E3">
        <w:rPr>
          <w:color w:val="00A39A"/>
          <w:spacing w:val="-28"/>
        </w:rPr>
        <w:t xml:space="preserve"> </w:t>
      </w:r>
      <w:r w:rsidRPr="006200E3">
        <w:rPr>
          <w:color w:val="00A39A"/>
        </w:rPr>
        <w:t>deserve</w:t>
      </w:r>
      <w:r w:rsidRPr="006200E3">
        <w:rPr>
          <w:color w:val="00A39A"/>
          <w:spacing w:val="-27"/>
        </w:rPr>
        <w:t xml:space="preserve"> </w:t>
      </w:r>
      <w:r w:rsidRPr="006200E3">
        <w:rPr>
          <w:color w:val="00A39A"/>
        </w:rPr>
        <w:t>a</w:t>
      </w:r>
      <w:r w:rsidRPr="006200E3">
        <w:rPr>
          <w:color w:val="00A39A"/>
          <w:spacing w:val="-27"/>
        </w:rPr>
        <w:t xml:space="preserve"> </w:t>
      </w:r>
      <w:r w:rsidRPr="006200E3">
        <w:rPr>
          <w:color w:val="00A39A"/>
        </w:rPr>
        <w:t>medal</w:t>
      </w:r>
      <w:r w:rsidRPr="006200E3">
        <w:rPr>
          <w:color w:val="00A39A"/>
          <w:spacing w:val="-28"/>
        </w:rPr>
        <w:t xml:space="preserve"> </w:t>
      </w:r>
      <w:r w:rsidRPr="006200E3">
        <w:rPr>
          <w:color w:val="00A39A"/>
        </w:rPr>
        <w:t>for</w:t>
      </w:r>
      <w:r w:rsidRPr="006200E3">
        <w:rPr>
          <w:color w:val="00A39A"/>
          <w:spacing w:val="-27"/>
        </w:rPr>
        <w:t xml:space="preserve"> </w:t>
      </w:r>
      <w:r w:rsidRPr="006200E3">
        <w:rPr>
          <w:color w:val="00A39A"/>
        </w:rPr>
        <w:t>the</w:t>
      </w:r>
      <w:r w:rsidRPr="006200E3">
        <w:rPr>
          <w:color w:val="00A39A"/>
          <w:spacing w:val="-28"/>
        </w:rPr>
        <w:t xml:space="preserve"> </w:t>
      </w:r>
      <w:r w:rsidRPr="006200E3">
        <w:rPr>
          <w:color w:val="00A39A"/>
        </w:rPr>
        <w:t>changes</w:t>
      </w:r>
      <w:r w:rsidRPr="006200E3">
        <w:rPr>
          <w:color w:val="00A39A"/>
          <w:spacing w:val="-28"/>
        </w:rPr>
        <w:t xml:space="preserve"> </w:t>
      </w:r>
      <w:r w:rsidRPr="006200E3">
        <w:rPr>
          <w:color w:val="00A39A"/>
        </w:rPr>
        <w:t>you</w:t>
      </w:r>
      <w:r w:rsidRPr="006200E3">
        <w:rPr>
          <w:color w:val="00A39A"/>
          <w:spacing w:val="-28"/>
        </w:rPr>
        <w:t xml:space="preserve"> </w:t>
      </w:r>
      <w:r w:rsidRPr="006200E3">
        <w:rPr>
          <w:color w:val="00A39A"/>
        </w:rPr>
        <w:t>have</w:t>
      </w:r>
      <w:r w:rsidRPr="006200E3">
        <w:rPr>
          <w:color w:val="00A39A"/>
          <w:spacing w:val="-28"/>
        </w:rPr>
        <w:t xml:space="preserve"> </w:t>
      </w:r>
      <w:r w:rsidRPr="006200E3">
        <w:rPr>
          <w:color w:val="00A39A"/>
        </w:rPr>
        <w:t>made</w:t>
      </w:r>
      <w:r w:rsidRPr="006200E3">
        <w:rPr>
          <w:color w:val="00A39A"/>
          <w:spacing w:val="-27"/>
        </w:rPr>
        <w:t xml:space="preserve"> </w:t>
      </w:r>
      <w:r w:rsidRPr="006200E3">
        <w:rPr>
          <w:color w:val="00A39A"/>
        </w:rPr>
        <w:t>in</w:t>
      </w:r>
      <w:r w:rsidRPr="006200E3">
        <w:rPr>
          <w:color w:val="00A39A"/>
          <w:spacing w:val="-28"/>
        </w:rPr>
        <w:t xml:space="preserve"> </w:t>
      </w:r>
      <w:r w:rsidRPr="006200E3">
        <w:rPr>
          <w:color w:val="00A39A"/>
        </w:rPr>
        <w:t>your</w:t>
      </w:r>
      <w:r w:rsidRPr="006200E3">
        <w:rPr>
          <w:color w:val="00A39A"/>
          <w:spacing w:val="-27"/>
        </w:rPr>
        <w:t xml:space="preserve"> </w:t>
      </w:r>
      <w:r w:rsidRPr="006200E3">
        <w:rPr>
          <w:color w:val="00A39A"/>
        </w:rPr>
        <w:t>life.</w:t>
      </w:r>
      <w:r w:rsidRPr="006200E3">
        <w:rPr>
          <w:color w:val="00A39A"/>
          <w:spacing w:val="-28"/>
        </w:rPr>
        <w:t xml:space="preserve"> </w:t>
      </w:r>
      <w:r w:rsidRPr="006200E3">
        <w:rPr>
          <w:color w:val="00A39A"/>
        </w:rPr>
        <w:t>Thanks</w:t>
      </w:r>
      <w:r w:rsidRPr="006200E3">
        <w:rPr>
          <w:color w:val="00A39A"/>
          <w:spacing w:val="-27"/>
        </w:rPr>
        <w:t xml:space="preserve"> </w:t>
      </w:r>
      <w:r w:rsidRPr="006200E3">
        <w:rPr>
          <w:color w:val="00A39A"/>
        </w:rPr>
        <w:t>very</w:t>
      </w:r>
      <w:r w:rsidRPr="006200E3">
        <w:rPr>
          <w:color w:val="00A39A"/>
          <w:spacing w:val="-28"/>
        </w:rPr>
        <w:t xml:space="preserve"> </w:t>
      </w:r>
      <w:r w:rsidRPr="006200E3">
        <w:rPr>
          <w:color w:val="00A39A"/>
        </w:rPr>
        <w:t>much</w:t>
      </w:r>
      <w:r w:rsidRPr="006200E3">
        <w:rPr>
          <w:color w:val="00A39A"/>
          <w:spacing w:val="-29"/>
        </w:rPr>
        <w:t xml:space="preserve"> </w:t>
      </w:r>
      <w:r w:rsidRPr="006200E3">
        <w:rPr>
          <w:color w:val="00A39A"/>
        </w:rPr>
        <w:t>for that.”</w:t>
      </w:r>
    </w:p>
    <w:p w14:paraId="369DFDF6" w14:textId="77777777" w:rsidR="005470E3" w:rsidRPr="006200E3" w:rsidRDefault="005470E3" w:rsidP="006200E3">
      <w:pPr>
        <w:pStyle w:val="BodyText"/>
        <w:jc w:val="center"/>
      </w:pPr>
      <w:r w:rsidRPr="006200E3">
        <w:t>[FDAC judge]</w:t>
      </w:r>
    </w:p>
    <w:p w14:paraId="66249AE2" w14:textId="77777777" w:rsidR="005470E3" w:rsidRDefault="005470E3" w:rsidP="00880487">
      <w:pPr>
        <w:pStyle w:val="BodyText"/>
        <w:jc w:val="center"/>
        <w:rPr>
          <w:sz w:val="21"/>
        </w:rPr>
      </w:pPr>
    </w:p>
    <w:p w14:paraId="2556CC1C" w14:textId="77777777" w:rsidR="006200E3" w:rsidRDefault="005470E3" w:rsidP="00880487">
      <w:pPr>
        <w:pStyle w:val="BodyText"/>
        <w:jc w:val="center"/>
      </w:pPr>
      <w:r w:rsidRPr="006200E3">
        <w:rPr>
          <w:color w:val="00A39A"/>
        </w:rPr>
        <w:t>“Grandmas</w:t>
      </w:r>
      <w:r w:rsidRPr="006200E3">
        <w:rPr>
          <w:color w:val="00A39A"/>
          <w:spacing w:val="-27"/>
        </w:rPr>
        <w:t xml:space="preserve"> </w:t>
      </w:r>
      <w:r w:rsidRPr="006200E3">
        <w:rPr>
          <w:color w:val="00A39A"/>
        </w:rPr>
        <w:t>will</w:t>
      </w:r>
      <w:r w:rsidRPr="006200E3">
        <w:rPr>
          <w:color w:val="00A39A"/>
          <w:spacing w:val="-27"/>
        </w:rPr>
        <w:t xml:space="preserve"> </w:t>
      </w:r>
      <w:r w:rsidRPr="006200E3">
        <w:rPr>
          <w:color w:val="00A39A"/>
        </w:rPr>
        <w:t>always</w:t>
      </w:r>
      <w:r w:rsidRPr="006200E3">
        <w:rPr>
          <w:color w:val="00A39A"/>
          <w:spacing w:val="-27"/>
        </w:rPr>
        <w:t xml:space="preserve"> </w:t>
      </w:r>
      <w:r w:rsidRPr="006200E3">
        <w:rPr>
          <w:color w:val="00A39A"/>
        </w:rPr>
        <w:t>be</w:t>
      </w:r>
      <w:r w:rsidRPr="006200E3">
        <w:rPr>
          <w:color w:val="00A39A"/>
          <w:spacing w:val="-27"/>
        </w:rPr>
        <w:t xml:space="preserve"> </w:t>
      </w:r>
      <w:r w:rsidRPr="006200E3">
        <w:rPr>
          <w:color w:val="00A39A"/>
        </w:rPr>
        <w:t>welcome</w:t>
      </w:r>
      <w:r w:rsidRPr="006200E3">
        <w:rPr>
          <w:color w:val="00A39A"/>
          <w:spacing w:val="-26"/>
        </w:rPr>
        <w:t xml:space="preserve"> </w:t>
      </w:r>
      <w:r w:rsidRPr="006200E3">
        <w:rPr>
          <w:color w:val="00A39A"/>
        </w:rPr>
        <w:t>in</w:t>
      </w:r>
      <w:r w:rsidRPr="006200E3">
        <w:rPr>
          <w:color w:val="00A39A"/>
          <w:spacing w:val="-27"/>
        </w:rPr>
        <w:t xml:space="preserve"> </w:t>
      </w:r>
      <w:r w:rsidRPr="006200E3">
        <w:rPr>
          <w:color w:val="00A39A"/>
        </w:rPr>
        <w:t>this</w:t>
      </w:r>
      <w:r w:rsidRPr="006200E3">
        <w:rPr>
          <w:color w:val="00A39A"/>
          <w:spacing w:val="-27"/>
        </w:rPr>
        <w:t xml:space="preserve"> </w:t>
      </w:r>
      <w:r w:rsidRPr="006200E3">
        <w:rPr>
          <w:color w:val="00A39A"/>
        </w:rPr>
        <w:t>court.</w:t>
      </w:r>
      <w:r w:rsidRPr="006200E3">
        <w:rPr>
          <w:color w:val="00A39A"/>
          <w:spacing w:val="-28"/>
        </w:rPr>
        <w:t xml:space="preserve"> </w:t>
      </w:r>
      <w:r w:rsidRPr="006200E3">
        <w:rPr>
          <w:color w:val="00A39A"/>
        </w:rPr>
        <w:t>We</w:t>
      </w:r>
      <w:r w:rsidRPr="006200E3">
        <w:rPr>
          <w:color w:val="00A39A"/>
          <w:spacing w:val="-28"/>
        </w:rPr>
        <w:t xml:space="preserve"> </w:t>
      </w:r>
      <w:r w:rsidRPr="006200E3">
        <w:rPr>
          <w:color w:val="00A39A"/>
        </w:rPr>
        <w:t>appreciate</w:t>
      </w:r>
      <w:r w:rsidRPr="006200E3">
        <w:rPr>
          <w:color w:val="00A39A"/>
          <w:spacing w:val="-26"/>
        </w:rPr>
        <w:t xml:space="preserve"> </w:t>
      </w:r>
      <w:r w:rsidRPr="006200E3">
        <w:rPr>
          <w:color w:val="00A39A"/>
        </w:rPr>
        <w:t>the</w:t>
      </w:r>
      <w:r w:rsidRPr="006200E3">
        <w:rPr>
          <w:color w:val="00A39A"/>
          <w:spacing w:val="-27"/>
        </w:rPr>
        <w:t xml:space="preserve"> </w:t>
      </w:r>
      <w:r w:rsidRPr="006200E3">
        <w:rPr>
          <w:color w:val="00A39A"/>
        </w:rPr>
        <w:t>level</w:t>
      </w:r>
      <w:r w:rsidRPr="006200E3">
        <w:rPr>
          <w:color w:val="00A39A"/>
          <w:spacing w:val="-27"/>
        </w:rPr>
        <w:t xml:space="preserve"> </w:t>
      </w:r>
      <w:r w:rsidRPr="006200E3">
        <w:rPr>
          <w:color w:val="00A39A"/>
        </w:rPr>
        <w:t>of</w:t>
      </w:r>
      <w:r w:rsidRPr="006200E3">
        <w:rPr>
          <w:color w:val="00A39A"/>
          <w:spacing w:val="-26"/>
        </w:rPr>
        <w:t xml:space="preserve"> </w:t>
      </w:r>
      <w:r w:rsidRPr="006200E3">
        <w:rPr>
          <w:color w:val="00A39A"/>
        </w:rPr>
        <w:t>support</w:t>
      </w:r>
      <w:r w:rsidRPr="006200E3">
        <w:rPr>
          <w:color w:val="00A39A"/>
          <w:spacing w:val="-27"/>
        </w:rPr>
        <w:t xml:space="preserve"> </w:t>
      </w:r>
      <w:r w:rsidRPr="006200E3">
        <w:rPr>
          <w:color w:val="00A39A"/>
        </w:rPr>
        <w:t>that</w:t>
      </w:r>
      <w:r w:rsidRPr="006200E3">
        <w:rPr>
          <w:color w:val="00A39A"/>
          <w:spacing w:val="-28"/>
        </w:rPr>
        <w:t xml:space="preserve"> </w:t>
      </w:r>
      <w:r w:rsidRPr="006200E3">
        <w:rPr>
          <w:color w:val="00A39A"/>
        </w:rPr>
        <w:t>the</w:t>
      </w:r>
      <w:r w:rsidRPr="006200E3">
        <w:rPr>
          <w:color w:val="00A39A"/>
          <w:spacing w:val="-26"/>
        </w:rPr>
        <w:t xml:space="preserve"> </w:t>
      </w:r>
      <w:r w:rsidRPr="006200E3">
        <w:rPr>
          <w:color w:val="00A39A"/>
        </w:rPr>
        <w:t>family</w:t>
      </w:r>
      <w:r w:rsidRPr="006200E3">
        <w:rPr>
          <w:color w:val="00A39A"/>
          <w:spacing w:val="-27"/>
        </w:rPr>
        <w:t xml:space="preserve"> </w:t>
      </w:r>
      <w:r w:rsidRPr="006200E3">
        <w:rPr>
          <w:color w:val="00A39A"/>
        </w:rPr>
        <w:t>is</w:t>
      </w:r>
      <w:r w:rsidRPr="006200E3">
        <w:rPr>
          <w:color w:val="00A39A"/>
          <w:spacing w:val="-27"/>
        </w:rPr>
        <w:t xml:space="preserve"> </w:t>
      </w:r>
      <w:r w:rsidRPr="006200E3">
        <w:rPr>
          <w:color w:val="00A39A"/>
        </w:rPr>
        <w:t>providing.”</w:t>
      </w:r>
      <w:r w:rsidRPr="006200E3">
        <w:t xml:space="preserve"> </w:t>
      </w:r>
    </w:p>
    <w:p w14:paraId="0DE11941" w14:textId="77777777" w:rsidR="005470E3" w:rsidRDefault="005470E3" w:rsidP="00880487">
      <w:pPr>
        <w:pStyle w:val="BodyText"/>
        <w:jc w:val="center"/>
      </w:pPr>
      <w:r>
        <w:t>[FDAC</w:t>
      </w:r>
      <w:r>
        <w:rPr>
          <w:spacing w:val="-8"/>
        </w:rPr>
        <w:t xml:space="preserve"> </w:t>
      </w:r>
      <w:r>
        <w:t>judge]</w:t>
      </w:r>
    </w:p>
    <w:p w14:paraId="0F92863E" w14:textId="77777777" w:rsidR="005470E3" w:rsidRDefault="005470E3" w:rsidP="00880487">
      <w:pPr>
        <w:pStyle w:val="BodyText"/>
        <w:rPr>
          <w:sz w:val="14"/>
        </w:rPr>
      </w:pPr>
    </w:p>
    <w:p w14:paraId="0334B1C6" w14:textId="77777777" w:rsidR="005470E3" w:rsidRDefault="00880487" w:rsidP="00880487">
      <w:pPr>
        <w:pStyle w:val="NoSpacing"/>
      </w:pPr>
      <w:r>
        <w:t>Judges and court</w:t>
      </w:r>
    </w:p>
    <w:p w14:paraId="1794A3B7" w14:textId="77777777" w:rsidR="005470E3" w:rsidRDefault="005470E3" w:rsidP="00880487">
      <w:pPr>
        <w:pStyle w:val="BodyText"/>
        <w:rPr>
          <w:sz w:val="20"/>
        </w:rPr>
      </w:pPr>
    </w:p>
    <w:p w14:paraId="3C597275" w14:textId="77777777" w:rsidR="005470E3" w:rsidRPr="00880487" w:rsidRDefault="005470E3" w:rsidP="00880487">
      <w:pPr>
        <w:pStyle w:val="BodyText"/>
      </w:pPr>
      <w:r w:rsidRPr="00880487">
        <w:t xml:space="preserve">Judges need to be committed to the problem solving court approach and prepared to receive training in this way of working, including an introduction to motivational interviewing techniques. It is helpful if Judges build a relationship with the specialist team as well as with the parents who are attending the non-lawyer reviews. The FDAC </w:t>
      </w:r>
      <w:r w:rsidR="00880487">
        <w:t>national partnership</w:t>
      </w:r>
      <w:r w:rsidRPr="00880487">
        <w:t xml:space="preserve"> provides joint training for the Judges and specialist team members which helps to support the development of the relationship between the Judge and the team from the beginning</w:t>
      </w:r>
      <w:r w:rsidR="00880487">
        <w:t>.</w:t>
      </w:r>
    </w:p>
    <w:p w14:paraId="4E88CE37" w14:textId="77777777" w:rsidR="005470E3" w:rsidRPr="00880487" w:rsidRDefault="005470E3" w:rsidP="00880487">
      <w:pPr>
        <w:pStyle w:val="BodyText"/>
      </w:pPr>
    </w:p>
    <w:p w14:paraId="715BFA68" w14:textId="77777777" w:rsidR="005470E3" w:rsidRPr="00880487" w:rsidRDefault="005470E3" w:rsidP="00880487">
      <w:pPr>
        <w:pStyle w:val="BodyText"/>
      </w:pPr>
      <w:r w:rsidRPr="00880487">
        <w:t>It is also important to have court staff and administrators involved from the outset so that they are clear about the different approach in FDAC and are able to help in terms of listing, venues, space for the team on FDAC hearings days and so on.</w:t>
      </w:r>
    </w:p>
    <w:p w14:paraId="70A24D3B" w14:textId="77777777" w:rsidR="005470E3" w:rsidRDefault="005470E3" w:rsidP="00880487">
      <w:pPr>
        <w:pStyle w:val="BodyText"/>
        <w:rPr>
          <w:sz w:val="23"/>
        </w:rPr>
      </w:pPr>
    </w:p>
    <w:p w14:paraId="1D79CE8A" w14:textId="77777777" w:rsidR="005470E3" w:rsidRDefault="00880487" w:rsidP="00880487">
      <w:pPr>
        <w:pStyle w:val="NoSpacing"/>
      </w:pPr>
      <w:r>
        <w:t>Judicial continuity and frequency of court</w:t>
      </w:r>
    </w:p>
    <w:p w14:paraId="64F55295" w14:textId="77777777" w:rsidR="005470E3" w:rsidRDefault="005470E3" w:rsidP="00880487">
      <w:pPr>
        <w:pStyle w:val="BodyText"/>
        <w:rPr>
          <w:sz w:val="23"/>
        </w:rPr>
      </w:pPr>
    </w:p>
    <w:p w14:paraId="326DFECA" w14:textId="77777777" w:rsidR="0047492D" w:rsidRPr="0047492D" w:rsidRDefault="005470E3" w:rsidP="0047492D">
      <w:pPr>
        <w:pStyle w:val="BodyText"/>
      </w:pPr>
      <w:r w:rsidRPr="0047492D">
        <w:t xml:space="preserve">The likely number of FDAC cases per year will inform decisions about how frequently the court sits, and the number of judges needed. The size and capacity of the FDAC team, and the way in which the team is commissioned, will impact on the number of cases likely to be coming into an FDAC court. Court staff and judges need to consider where the court should sit, with what frequency, which judges should hear FDAC cases, and how best to achieve </w:t>
      </w:r>
      <w:r w:rsidR="0047492D" w:rsidRPr="0047492D">
        <w:t>judicial continuity throughout.</w:t>
      </w:r>
    </w:p>
    <w:p w14:paraId="40D44AFF" w14:textId="77777777" w:rsidR="005470E3" w:rsidRDefault="005470E3" w:rsidP="0047492D">
      <w:pPr>
        <w:pStyle w:val="BodyText"/>
      </w:pPr>
      <w:r w:rsidRPr="0047492D">
        <w:t xml:space="preserve">The most common arrangement is for a site to have two main judges alternately sitting fortnightly for a half day or day depending on the number of cases, with two back-up judges covering for occasional holiday and sick leave. </w:t>
      </w:r>
    </w:p>
    <w:p w14:paraId="2B4DFAA5" w14:textId="77777777" w:rsidR="00A65652" w:rsidRPr="0047492D" w:rsidRDefault="00A65652" w:rsidP="0047492D">
      <w:pPr>
        <w:pStyle w:val="BodyText"/>
      </w:pPr>
    </w:p>
    <w:p w14:paraId="699555E5" w14:textId="77777777" w:rsidR="005470E3" w:rsidRPr="0047492D" w:rsidRDefault="005470E3" w:rsidP="0047492D">
      <w:pPr>
        <w:pStyle w:val="BodyText"/>
      </w:pPr>
      <w:r w:rsidRPr="0047492D">
        <w:t>It is important to remember that these are cases that would in any event be coming before the court in care proceedings. The difference about FDAC cases is that they will have more hearings because of the additional fortnightly non-lawyer reviews. There is evidence from the independent evaluation that this is counter balanced to a certain extent by a reduction in contested proceedings.</w:t>
      </w:r>
    </w:p>
    <w:p w14:paraId="210D16BF" w14:textId="77777777" w:rsidR="005470E3" w:rsidRPr="0047492D" w:rsidRDefault="005470E3" w:rsidP="0047492D">
      <w:pPr>
        <w:pStyle w:val="BodyText"/>
      </w:pPr>
    </w:p>
    <w:p w14:paraId="0E2E6E16" w14:textId="77777777" w:rsidR="005470E3" w:rsidRDefault="005470E3" w:rsidP="0047492D">
      <w:pPr>
        <w:pStyle w:val="BodyText"/>
      </w:pPr>
      <w:r w:rsidRPr="0047492D">
        <w:t xml:space="preserve">Facilities at court: Also important will be consideration about facilities at the court. Traditional court room layouts are not the best for a problem-solving court </w:t>
      </w:r>
      <w:r w:rsidRPr="0047492D">
        <w:lastRenderedPageBreak/>
        <w:t>approach and so, if possible, it will be helpful to identify a court room that can be modified to provide a more inclusive environment, so for example, where the Judge can be on the same level as professionals and parents and/or where the parents can speak easily to the Judge. On FDAC hearing days you will need to provide a room where the specialist team can be based, a room for private consultations for parents and lawyers, and a waiting area outside the court room for parents who are waiting for their hearing and for other family members and children who come with them.</w:t>
      </w:r>
    </w:p>
    <w:p w14:paraId="26420D86" w14:textId="77777777" w:rsidR="005470E3" w:rsidRDefault="005470E3" w:rsidP="005470E3">
      <w:pPr>
        <w:pStyle w:val="BodyText"/>
        <w:spacing w:before="8"/>
      </w:pPr>
    </w:p>
    <w:tbl>
      <w:tblPr>
        <w:tblStyle w:val="TableGrid"/>
        <w:tblW w:w="0" w:type="auto"/>
        <w:tblLook w:val="04A0" w:firstRow="1" w:lastRow="0" w:firstColumn="1" w:lastColumn="0" w:noHBand="0" w:noVBand="1"/>
      </w:tblPr>
      <w:tblGrid>
        <w:gridCol w:w="15070"/>
      </w:tblGrid>
      <w:tr w:rsidR="0047492D" w14:paraId="5AF3ACD9" w14:textId="77777777" w:rsidTr="0047492D">
        <w:tc>
          <w:tcPr>
            <w:tcW w:w="15070" w:type="dxa"/>
          </w:tcPr>
          <w:p w14:paraId="4F0D84C0" w14:textId="77777777" w:rsidR="0047492D" w:rsidRPr="0047492D" w:rsidRDefault="0047492D" w:rsidP="0047492D">
            <w:pPr>
              <w:pStyle w:val="BodyText"/>
              <w:jc w:val="center"/>
              <w:rPr>
                <w:b/>
                <w:color w:val="auto"/>
              </w:rPr>
            </w:pPr>
            <w:r w:rsidRPr="0047492D">
              <w:rPr>
                <w:b/>
                <w:color w:val="auto"/>
              </w:rPr>
              <w:t>Reflections about getting going at cour</w:t>
            </w:r>
            <w:r>
              <w:rPr>
                <w:b/>
                <w:color w:val="auto"/>
              </w:rPr>
              <w:t>t, from the first UK FDAC judge</w:t>
            </w:r>
          </w:p>
          <w:p w14:paraId="54AAA6FF" w14:textId="77777777" w:rsidR="0047492D" w:rsidRDefault="0047492D" w:rsidP="0047492D">
            <w:pPr>
              <w:pStyle w:val="BodyText"/>
            </w:pPr>
          </w:p>
          <w:p w14:paraId="31D55808" w14:textId="77777777" w:rsidR="0047492D" w:rsidRPr="00A65652" w:rsidRDefault="0047492D" w:rsidP="0047492D">
            <w:pPr>
              <w:pStyle w:val="BodyText"/>
              <w:jc w:val="center"/>
              <w:rPr>
                <w:color w:val="auto"/>
                <w:szCs w:val="22"/>
              </w:rPr>
            </w:pPr>
            <w:r w:rsidRPr="00A65652">
              <w:rPr>
                <w:color w:val="auto"/>
                <w:szCs w:val="22"/>
              </w:rPr>
              <w:t xml:space="preserve">“It’s important to be </w:t>
            </w:r>
            <w:r w:rsidRPr="00A65652">
              <w:rPr>
                <w:b/>
                <w:color w:val="00A39A"/>
                <w:szCs w:val="22"/>
              </w:rPr>
              <w:t>more informal than in traditional proceedings</w:t>
            </w:r>
            <w:r w:rsidRPr="00A65652">
              <w:rPr>
                <w:color w:val="auto"/>
                <w:szCs w:val="22"/>
              </w:rPr>
              <w:t>, and not be too caught up in process.</w:t>
            </w:r>
          </w:p>
          <w:p w14:paraId="609F0B1D" w14:textId="77777777" w:rsidR="0047492D" w:rsidRPr="00A65652" w:rsidRDefault="0047492D" w:rsidP="0047492D">
            <w:pPr>
              <w:pStyle w:val="BodyText"/>
              <w:jc w:val="center"/>
              <w:rPr>
                <w:color w:val="auto"/>
                <w:szCs w:val="22"/>
              </w:rPr>
            </w:pPr>
            <w:r w:rsidRPr="00A65652">
              <w:rPr>
                <w:color w:val="auto"/>
                <w:szCs w:val="22"/>
              </w:rPr>
              <w:t>Too</w:t>
            </w:r>
            <w:r w:rsidRPr="00A65652">
              <w:rPr>
                <w:color w:val="auto"/>
                <w:spacing w:val="-28"/>
                <w:szCs w:val="22"/>
              </w:rPr>
              <w:t xml:space="preserve"> </w:t>
            </w:r>
            <w:r w:rsidRPr="00A65652">
              <w:rPr>
                <w:color w:val="auto"/>
                <w:szCs w:val="22"/>
              </w:rPr>
              <w:t>many</w:t>
            </w:r>
            <w:r w:rsidRPr="00A65652">
              <w:rPr>
                <w:color w:val="auto"/>
                <w:spacing w:val="-28"/>
                <w:szCs w:val="22"/>
              </w:rPr>
              <w:t xml:space="preserve"> </w:t>
            </w:r>
            <w:r w:rsidRPr="00A65652">
              <w:rPr>
                <w:color w:val="auto"/>
                <w:szCs w:val="22"/>
              </w:rPr>
              <w:t>parents</w:t>
            </w:r>
            <w:r w:rsidRPr="00A65652">
              <w:rPr>
                <w:color w:val="auto"/>
                <w:spacing w:val="-28"/>
                <w:szCs w:val="22"/>
              </w:rPr>
              <w:t xml:space="preserve"> </w:t>
            </w:r>
            <w:r w:rsidRPr="00A65652">
              <w:rPr>
                <w:color w:val="auto"/>
                <w:szCs w:val="22"/>
              </w:rPr>
              <w:t>have</w:t>
            </w:r>
            <w:r w:rsidRPr="00A65652">
              <w:rPr>
                <w:color w:val="auto"/>
                <w:spacing w:val="-28"/>
                <w:szCs w:val="22"/>
              </w:rPr>
              <w:t xml:space="preserve"> </w:t>
            </w:r>
            <w:r w:rsidRPr="00A65652">
              <w:rPr>
                <w:color w:val="auto"/>
                <w:szCs w:val="22"/>
              </w:rPr>
              <w:t>said</w:t>
            </w:r>
            <w:r w:rsidRPr="00A65652">
              <w:rPr>
                <w:color w:val="auto"/>
                <w:spacing w:val="-26"/>
                <w:szCs w:val="22"/>
              </w:rPr>
              <w:t xml:space="preserve"> </w:t>
            </w:r>
            <w:r w:rsidRPr="00A65652">
              <w:rPr>
                <w:color w:val="auto"/>
                <w:szCs w:val="22"/>
              </w:rPr>
              <w:t>that</w:t>
            </w:r>
            <w:r w:rsidRPr="00A65652">
              <w:rPr>
                <w:color w:val="auto"/>
                <w:spacing w:val="-27"/>
                <w:szCs w:val="22"/>
              </w:rPr>
              <w:t xml:space="preserve"> </w:t>
            </w:r>
            <w:r w:rsidRPr="00A65652">
              <w:rPr>
                <w:color w:val="auto"/>
                <w:szCs w:val="22"/>
              </w:rPr>
              <w:t>they</w:t>
            </w:r>
            <w:r w:rsidRPr="00A65652">
              <w:rPr>
                <w:color w:val="auto"/>
                <w:spacing w:val="-27"/>
                <w:szCs w:val="22"/>
              </w:rPr>
              <w:t xml:space="preserve"> </w:t>
            </w:r>
            <w:r w:rsidRPr="00A65652">
              <w:rPr>
                <w:color w:val="auto"/>
                <w:szCs w:val="22"/>
              </w:rPr>
              <w:t>did</w:t>
            </w:r>
            <w:r w:rsidRPr="00A65652">
              <w:rPr>
                <w:color w:val="auto"/>
                <w:spacing w:val="-28"/>
                <w:szCs w:val="22"/>
              </w:rPr>
              <w:t xml:space="preserve"> </w:t>
            </w:r>
            <w:r w:rsidRPr="00A65652">
              <w:rPr>
                <w:color w:val="auto"/>
                <w:szCs w:val="22"/>
              </w:rPr>
              <w:t>not</w:t>
            </w:r>
            <w:r w:rsidRPr="00A65652">
              <w:rPr>
                <w:color w:val="auto"/>
                <w:spacing w:val="-28"/>
                <w:szCs w:val="22"/>
              </w:rPr>
              <w:t xml:space="preserve"> </w:t>
            </w:r>
            <w:r w:rsidRPr="00A65652">
              <w:rPr>
                <w:color w:val="auto"/>
                <w:szCs w:val="22"/>
              </w:rPr>
              <w:t>feel</w:t>
            </w:r>
            <w:r w:rsidRPr="00A65652">
              <w:rPr>
                <w:color w:val="auto"/>
                <w:spacing w:val="-26"/>
                <w:szCs w:val="22"/>
              </w:rPr>
              <w:t xml:space="preserve"> </w:t>
            </w:r>
            <w:r w:rsidRPr="00A65652">
              <w:rPr>
                <w:color w:val="auto"/>
                <w:szCs w:val="22"/>
              </w:rPr>
              <w:t>that</w:t>
            </w:r>
            <w:r w:rsidRPr="00A65652">
              <w:rPr>
                <w:color w:val="auto"/>
                <w:spacing w:val="-28"/>
                <w:szCs w:val="22"/>
              </w:rPr>
              <w:t xml:space="preserve"> </w:t>
            </w:r>
            <w:r w:rsidRPr="00A65652">
              <w:rPr>
                <w:color w:val="auto"/>
                <w:szCs w:val="22"/>
              </w:rPr>
              <w:t>they</w:t>
            </w:r>
            <w:r w:rsidRPr="00A65652">
              <w:rPr>
                <w:color w:val="auto"/>
                <w:spacing w:val="-27"/>
                <w:szCs w:val="22"/>
              </w:rPr>
              <w:t xml:space="preserve"> </w:t>
            </w:r>
            <w:r w:rsidRPr="00A65652">
              <w:rPr>
                <w:color w:val="auto"/>
                <w:szCs w:val="22"/>
              </w:rPr>
              <w:t>were</w:t>
            </w:r>
            <w:r w:rsidRPr="00A65652">
              <w:rPr>
                <w:color w:val="auto"/>
                <w:spacing w:val="-27"/>
                <w:szCs w:val="22"/>
              </w:rPr>
              <w:t xml:space="preserve"> </w:t>
            </w:r>
            <w:r w:rsidRPr="00A65652">
              <w:rPr>
                <w:color w:val="auto"/>
                <w:szCs w:val="22"/>
              </w:rPr>
              <w:t>really</w:t>
            </w:r>
            <w:r w:rsidRPr="00A65652">
              <w:rPr>
                <w:color w:val="auto"/>
                <w:spacing w:val="-27"/>
                <w:szCs w:val="22"/>
              </w:rPr>
              <w:t xml:space="preserve"> </w:t>
            </w:r>
            <w:r w:rsidRPr="00A65652">
              <w:rPr>
                <w:color w:val="auto"/>
                <w:szCs w:val="22"/>
              </w:rPr>
              <w:t>involved</w:t>
            </w:r>
            <w:r w:rsidRPr="00A65652">
              <w:rPr>
                <w:color w:val="auto"/>
                <w:spacing w:val="-26"/>
                <w:szCs w:val="22"/>
              </w:rPr>
              <w:t xml:space="preserve"> </w:t>
            </w:r>
            <w:r w:rsidRPr="00A65652">
              <w:rPr>
                <w:color w:val="auto"/>
                <w:szCs w:val="22"/>
              </w:rPr>
              <w:t>in</w:t>
            </w:r>
            <w:r w:rsidRPr="00A65652">
              <w:rPr>
                <w:color w:val="auto"/>
                <w:spacing w:val="-27"/>
                <w:szCs w:val="22"/>
              </w:rPr>
              <w:t xml:space="preserve"> </w:t>
            </w:r>
            <w:r w:rsidRPr="00A65652">
              <w:rPr>
                <w:color w:val="auto"/>
                <w:szCs w:val="22"/>
              </w:rPr>
              <w:t>proceedings</w:t>
            </w:r>
            <w:r w:rsidRPr="00A65652">
              <w:rPr>
                <w:color w:val="auto"/>
                <w:spacing w:val="-28"/>
                <w:szCs w:val="22"/>
              </w:rPr>
              <w:t xml:space="preserve"> </w:t>
            </w:r>
            <w:r w:rsidRPr="00A65652">
              <w:rPr>
                <w:color w:val="auto"/>
                <w:szCs w:val="22"/>
              </w:rPr>
              <w:t>in</w:t>
            </w:r>
            <w:r w:rsidRPr="00A65652">
              <w:rPr>
                <w:color w:val="auto"/>
                <w:spacing w:val="-26"/>
                <w:szCs w:val="22"/>
              </w:rPr>
              <w:t xml:space="preserve"> </w:t>
            </w:r>
            <w:r w:rsidRPr="00A65652">
              <w:rPr>
                <w:color w:val="auto"/>
                <w:szCs w:val="22"/>
              </w:rPr>
              <w:t>which</w:t>
            </w:r>
            <w:r w:rsidRPr="00A65652">
              <w:rPr>
                <w:color w:val="auto"/>
                <w:spacing w:val="-28"/>
                <w:szCs w:val="22"/>
              </w:rPr>
              <w:t xml:space="preserve"> </w:t>
            </w:r>
            <w:r w:rsidRPr="00A65652">
              <w:rPr>
                <w:color w:val="auto"/>
                <w:szCs w:val="22"/>
              </w:rPr>
              <w:t>their</w:t>
            </w:r>
            <w:r w:rsidRPr="00A65652">
              <w:rPr>
                <w:color w:val="auto"/>
                <w:spacing w:val="-27"/>
                <w:szCs w:val="22"/>
              </w:rPr>
              <w:t xml:space="preserve"> </w:t>
            </w:r>
            <w:r w:rsidRPr="00A65652">
              <w:rPr>
                <w:color w:val="auto"/>
                <w:szCs w:val="22"/>
              </w:rPr>
              <w:t>children</w:t>
            </w:r>
            <w:r w:rsidRPr="00A65652">
              <w:rPr>
                <w:color w:val="auto"/>
                <w:spacing w:val="-20"/>
                <w:szCs w:val="22"/>
              </w:rPr>
              <w:t xml:space="preserve"> </w:t>
            </w:r>
            <w:r w:rsidRPr="00A65652">
              <w:rPr>
                <w:color w:val="auto"/>
                <w:szCs w:val="22"/>
              </w:rPr>
              <w:t>were</w:t>
            </w:r>
            <w:r w:rsidRPr="00A65652">
              <w:rPr>
                <w:color w:val="auto"/>
                <w:spacing w:val="-26"/>
                <w:szCs w:val="22"/>
              </w:rPr>
              <w:t xml:space="preserve"> </w:t>
            </w:r>
            <w:r w:rsidRPr="00A65652">
              <w:rPr>
                <w:color w:val="auto"/>
                <w:szCs w:val="22"/>
              </w:rPr>
              <w:t>removed.</w:t>
            </w:r>
            <w:r w:rsidRPr="00A65652">
              <w:rPr>
                <w:color w:val="auto"/>
                <w:spacing w:val="-27"/>
                <w:szCs w:val="22"/>
              </w:rPr>
              <w:t xml:space="preserve"> </w:t>
            </w:r>
            <w:r w:rsidRPr="00A65652">
              <w:rPr>
                <w:color w:val="auto"/>
                <w:szCs w:val="22"/>
              </w:rPr>
              <w:t>Too many</w:t>
            </w:r>
            <w:r w:rsidRPr="00A65652">
              <w:rPr>
                <w:color w:val="auto"/>
                <w:spacing w:val="-4"/>
                <w:szCs w:val="22"/>
              </w:rPr>
              <w:t xml:space="preserve"> </w:t>
            </w:r>
            <w:r w:rsidRPr="00A65652">
              <w:rPr>
                <w:color w:val="auto"/>
                <w:szCs w:val="22"/>
              </w:rPr>
              <w:t>have</w:t>
            </w:r>
            <w:r w:rsidRPr="00A65652">
              <w:rPr>
                <w:color w:val="auto"/>
                <w:spacing w:val="-3"/>
                <w:szCs w:val="22"/>
              </w:rPr>
              <w:t xml:space="preserve"> </w:t>
            </w:r>
            <w:r w:rsidRPr="00A65652">
              <w:rPr>
                <w:color w:val="auto"/>
                <w:szCs w:val="22"/>
              </w:rPr>
              <w:t>said</w:t>
            </w:r>
            <w:r w:rsidRPr="00A65652">
              <w:rPr>
                <w:color w:val="auto"/>
                <w:spacing w:val="-4"/>
                <w:szCs w:val="22"/>
              </w:rPr>
              <w:t xml:space="preserve"> </w:t>
            </w:r>
            <w:r w:rsidRPr="00A65652">
              <w:rPr>
                <w:color w:val="auto"/>
                <w:szCs w:val="22"/>
              </w:rPr>
              <w:t>that</w:t>
            </w:r>
            <w:r w:rsidRPr="00A65652">
              <w:rPr>
                <w:color w:val="auto"/>
                <w:spacing w:val="-4"/>
                <w:szCs w:val="22"/>
              </w:rPr>
              <w:t xml:space="preserve"> </w:t>
            </w:r>
            <w:r w:rsidRPr="00A65652">
              <w:rPr>
                <w:color w:val="auto"/>
                <w:szCs w:val="22"/>
              </w:rPr>
              <w:t>their</w:t>
            </w:r>
            <w:r w:rsidRPr="00A65652">
              <w:rPr>
                <w:color w:val="auto"/>
                <w:spacing w:val="-2"/>
                <w:szCs w:val="22"/>
              </w:rPr>
              <w:t xml:space="preserve"> </w:t>
            </w:r>
            <w:r w:rsidRPr="00A65652">
              <w:rPr>
                <w:color w:val="auto"/>
                <w:szCs w:val="22"/>
              </w:rPr>
              <w:t>lawyers</w:t>
            </w:r>
            <w:r w:rsidRPr="00A65652">
              <w:rPr>
                <w:color w:val="auto"/>
                <w:spacing w:val="-4"/>
                <w:szCs w:val="22"/>
              </w:rPr>
              <w:t xml:space="preserve"> </w:t>
            </w:r>
            <w:r w:rsidRPr="00A65652">
              <w:rPr>
                <w:color w:val="auto"/>
                <w:szCs w:val="22"/>
              </w:rPr>
              <w:t>did</w:t>
            </w:r>
            <w:r w:rsidRPr="00A65652">
              <w:rPr>
                <w:color w:val="auto"/>
                <w:spacing w:val="-4"/>
                <w:szCs w:val="22"/>
              </w:rPr>
              <w:t xml:space="preserve"> </w:t>
            </w:r>
            <w:r w:rsidRPr="00A65652">
              <w:rPr>
                <w:color w:val="auto"/>
                <w:szCs w:val="22"/>
              </w:rPr>
              <w:t>all</w:t>
            </w:r>
            <w:r w:rsidRPr="00A65652">
              <w:rPr>
                <w:color w:val="auto"/>
                <w:spacing w:val="-5"/>
                <w:szCs w:val="22"/>
              </w:rPr>
              <w:t xml:space="preserve"> </w:t>
            </w:r>
            <w:r w:rsidRPr="00A65652">
              <w:rPr>
                <w:color w:val="auto"/>
                <w:szCs w:val="22"/>
              </w:rPr>
              <w:t>the</w:t>
            </w:r>
            <w:r w:rsidRPr="00A65652">
              <w:rPr>
                <w:color w:val="auto"/>
                <w:spacing w:val="-3"/>
                <w:szCs w:val="22"/>
              </w:rPr>
              <w:t xml:space="preserve"> </w:t>
            </w:r>
            <w:r w:rsidRPr="00A65652">
              <w:rPr>
                <w:color w:val="auto"/>
                <w:szCs w:val="22"/>
              </w:rPr>
              <w:t>talking</w:t>
            </w:r>
            <w:r w:rsidRPr="00A65652">
              <w:rPr>
                <w:color w:val="auto"/>
                <w:spacing w:val="-4"/>
                <w:szCs w:val="22"/>
              </w:rPr>
              <w:t xml:space="preserve"> </w:t>
            </w:r>
            <w:r w:rsidRPr="00A65652">
              <w:rPr>
                <w:color w:val="auto"/>
                <w:szCs w:val="22"/>
              </w:rPr>
              <w:t>and</w:t>
            </w:r>
            <w:r w:rsidRPr="00A65652">
              <w:rPr>
                <w:color w:val="auto"/>
                <w:spacing w:val="-2"/>
                <w:szCs w:val="22"/>
              </w:rPr>
              <w:t xml:space="preserve"> </w:t>
            </w:r>
            <w:r w:rsidRPr="00A65652">
              <w:rPr>
                <w:color w:val="auto"/>
                <w:szCs w:val="22"/>
              </w:rPr>
              <w:t>that</w:t>
            </w:r>
            <w:r w:rsidRPr="00A65652">
              <w:rPr>
                <w:color w:val="auto"/>
                <w:spacing w:val="-2"/>
                <w:szCs w:val="22"/>
              </w:rPr>
              <w:t xml:space="preserve"> </w:t>
            </w:r>
            <w:r w:rsidRPr="00A65652">
              <w:rPr>
                <w:color w:val="auto"/>
                <w:szCs w:val="22"/>
              </w:rPr>
              <w:t>it</w:t>
            </w:r>
            <w:r w:rsidRPr="00A65652">
              <w:rPr>
                <w:color w:val="auto"/>
                <w:spacing w:val="-4"/>
                <w:szCs w:val="22"/>
              </w:rPr>
              <w:t xml:space="preserve"> </w:t>
            </w:r>
            <w:r w:rsidRPr="00A65652">
              <w:rPr>
                <w:color w:val="auto"/>
                <w:szCs w:val="22"/>
              </w:rPr>
              <w:t>was</w:t>
            </w:r>
            <w:r w:rsidRPr="00A65652">
              <w:rPr>
                <w:color w:val="auto"/>
                <w:spacing w:val="-6"/>
                <w:szCs w:val="22"/>
              </w:rPr>
              <w:t xml:space="preserve"> </w:t>
            </w:r>
            <w:r w:rsidRPr="00A65652">
              <w:rPr>
                <w:color w:val="auto"/>
                <w:szCs w:val="22"/>
              </w:rPr>
              <w:t>as</w:t>
            </w:r>
            <w:r w:rsidRPr="00A65652">
              <w:rPr>
                <w:color w:val="auto"/>
                <w:spacing w:val="-3"/>
                <w:szCs w:val="22"/>
              </w:rPr>
              <w:t xml:space="preserve"> </w:t>
            </w:r>
            <w:r w:rsidRPr="00A65652">
              <w:rPr>
                <w:color w:val="auto"/>
                <w:szCs w:val="22"/>
              </w:rPr>
              <w:t>if</w:t>
            </w:r>
            <w:r w:rsidRPr="00A65652">
              <w:rPr>
                <w:color w:val="auto"/>
                <w:spacing w:val="-3"/>
                <w:szCs w:val="22"/>
              </w:rPr>
              <w:t xml:space="preserve"> </w:t>
            </w:r>
            <w:r w:rsidRPr="00A65652">
              <w:rPr>
                <w:color w:val="auto"/>
                <w:szCs w:val="22"/>
              </w:rPr>
              <w:t>they</w:t>
            </w:r>
            <w:r w:rsidRPr="00A65652">
              <w:rPr>
                <w:color w:val="auto"/>
                <w:spacing w:val="-4"/>
                <w:szCs w:val="22"/>
              </w:rPr>
              <w:t xml:space="preserve"> </w:t>
            </w:r>
            <w:r w:rsidRPr="00A65652">
              <w:rPr>
                <w:color w:val="auto"/>
                <w:szCs w:val="22"/>
              </w:rPr>
              <w:t>were</w:t>
            </w:r>
            <w:r w:rsidRPr="00A65652">
              <w:rPr>
                <w:color w:val="auto"/>
                <w:spacing w:val="-3"/>
                <w:szCs w:val="22"/>
              </w:rPr>
              <w:t xml:space="preserve"> </w:t>
            </w:r>
            <w:r w:rsidRPr="00A65652">
              <w:rPr>
                <w:color w:val="auto"/>
                <w:szCs w:val="22"/>
              </w:rPr>
              <w:t>not</w:t>
            </w:r>
            <w:r w:rsidRPr="00A65652">
              <w:rPr>
                <w:color w:val="auto"/>
                <w:spacing w:val="-4"/>
                <w:szCs w:val="22"/>
              </w:rPr>
              <w:t xml:space="preserve"> </w:t>
            </w:r>
            <w:r w:rsidRPr="00A65652">
              <w:rPr>
                <w:color w:val="auto"/>
                <w:szCs w:val="22"/>
              </w:rPr>
              <w:t>there.</w:t>
            </w:r>
            <w:r w:rsidRPr="00A65652">
              <w:rPr>
                <w:color w:val="auto"/>
                <w:spacing w:val="-3"/>
                <w:szCs w:val="22"/>
              </w:rPr>
              <w:t xml:space="preserve"> </w:t>
            </w:r>
            <w:r w:rsidRPr="00A65652">
              <w:rPr>
                <w:color w:val="auto"/>
                <w:szCs w:val="22"/>
              </w:rPr>
              <w:t>Too</w:t>
            </w:r>
            <w:r w:rsidRPr="00A65652">
              <w:rPr>
                <w:color w:val="auto"/>
                <w:spacing w:val="-3"/>
                <w:szCs w:val="22"/>
              </w:rPr>
              <w:t xml:space="preserve"> </w:t>
            </w:r>
            <w:r w:rsidRPr="00A65652">
              <w:rPr>
                <w:color w:val="auto"/>
                <w:szCs w:val="22"/>
              </w:rPr>
              <w:t>often</w:t>
            </w:r>
            <w:r w:rsidRPr="00A65652">
              <w:rPr>
                <w:color w:val="auto"/>
                <w:spacing w:val="-4"/>
                <w:szCs w:val="22"/>
              </w:rPr>
              <w:t xml:space="preserve"> </w:t>
            </w:r>
            <w:r w:rsidRPr="00A65652">
              <w:rPr>
                <w:color w:val="auto"/>
                <w:szCs w:val="22"/>
              </w:rPr>
              <w:t>they</w:t>
            </w:r>
            <w:r w:rsidRPr="00A65652">
              <w:rPr>
                <w:color w:val="auto"/>
                <w:spacing w:val="-4"/>
                <w:szCs w:val="22"/>
              </w:rPr>
              <w:t xml:space="preserve"> </w:t>
            </w:r>
            <w:r w:rsidRPr="00A65652">
              <w:rPr>
                <w:color w:val="auto"/>
                <w:szCs w:val="22"/>
              </w:rPr>
              <w:t>say</w:t>
            </w:r>
            <w:r w:rsidRPr="00A65652">
              <w:rPr>
                <w:color w:val="auto"/>
                <w:spacing w:val="-3"/>
                <w:szCs w:val="22"/>
              </w:rPr>
              <w:t xml:space="preserve"> </w:t>
            </w:r>
            <w:r w:rsidRPr="00A65652">
              <w:rPr>
                <w:color w:val="auto"/>
                <w:szCs w:val="22"/>
              </w:rPr>
              <w:t>that</w:t>
            </w:r>
            <w:r w:rsidRPr="00A65652">
              <w:rPr>
                <w:color w:val="auto"/>
                <w:spacing w:val="-3"/>
                <w:szCs w:val="22"/>
              </w:rPr>
              <w:t xml:space="preserve"> </w:t>
            </w:r>
            <w:r w:rsidRPr="00A65652">
              <w:rPr>
                <w:color w:val="auto"/>
                <w:szCs w:val="22"/>
              </w:rPr>
              <w:t>the</w:t>
            </w:r>
            <w:r w:rsidRPr="00A65652">
              <w:rPr>
                <w:color w:val="auto"/>
                <w:spacing w:val="6"/>
                <w:szCs w:val="22"/>
              </w:rPr>
              <w:t xml:space="preserve"> </w:t>
            </w:r>
            <w:r w:rsidRPr="00A65652">
              <w:rPr>
                <w:color w:val="auto"/>
                <w:szCs w:val="22"/>
              </w:rPr>
              <w:t>proceedings seemed</w:t>
            </w:r>
            <w:r w:rsidRPr="00A65652">
              <w:rPr>
                <w:color w:val="auto"/>
                <w:spacing w:val="-8"/>
                <w:szCs w:val="22"/>
              </w:rPr>
              <w:t xml:space="preserve"> </w:t>
            </w:r>
            <w:r w:rsidRPr="00A65652">
              <w:rPr>
                <w:color w:val="auto"/>
                <w:szCs w:val="22"/>
              </w:rPr>
              <w:t>punitive.</w:t>
            </w:r>
          </w:p>
          <w:p w14:paraId="507A3A11" w14:textId="77777777" w:rsidR="0047492D" w:rsidRPr="00A65652" w:rsidRDefault="0047492D" w:rsidP="0047492D">
            <w:pPr>
              <w:pStyle w:val="BodyText"/>
              <w:jc w:val="center"/>
              <w:rPr>
                <w:color w:val="auto"/>
                <w:szCs w:val="22"/>
              </w:rPr>
            </w:pPr>
          </w:p>
          <w:p w14:paraId="7C12728B" w14:textId="77777777" w:rsidR="0047492D" w:rsidRPr="00A65652" w:rsidRDefault="0047492D" w:rsidP="0047492D">
            <w:pPr>
              <w:pStyle w:val="BodyText"/>
              <w:jc w:val="center"/>
              <w:rPr>
                <w:color w:val="auto"/>
                <w:szCs w:val="22"/>
              </w:rPr>
            </w:pPr>
            <w:r w:rsidRPr="00A65652">
              <w:rPr>
                <w:color w:val="auto"/>
                <w:szCs w:val="22"/>
              </w:rPr>
              <w:t>At</w:t>
            </w:r>
            <w:r w:rsidRPr="00A65652">
              <w:rPr>
                <w:color w:val="auto"/>
                <w:spacing w:val="-26"/>
                <w:szCs w:val="22"/>
              </w:rPr>
              <w:t xml:space="preserve"> </w:t>
            </w:r>
            <w:r w:rsidRPr="00A65652">
              <w:rPr>
                <w:color w:val="auto"/>
                <w:szCs w:val="22"/>
              </w:rPr>
              <w:t>the</w:t>
            </w:r>
            <w:r w:rsidRPr="00A65652">
              <w:rPr>
                <w:color w:val="auto"/>
                <w:spacing w:val="-25"/>
                <w:szCs w:val="22"/>
              </w:rPr>
              <w:t xml:space="preserve"> </w:t>
            </w:r>
            <w:r w:rsidRPr="00A65652">
              <w:rPr>
                <w:color w:val="auto"/>
                <w:szCs w:val="22"/>
              </w:rPr>
              <w:t>same</w:t>
            </w:r>
            <w:r w:rsidRPr="00A65652">
              <w:rPr>
                <w:color w:val="auto"/>
                <w:spacing w:val="-26"/>
                <w:szCs w:val="22"/>
              </w:rPr>
              <w:t xml:space="preserve"> </w:t>
            </w:r>
            <w:r w:rsidRPr="00A65652">
              <w:rPr>
                <w:color w:val="auto"/>
                <w:szCs w:val="22"/>
              </w:rPr>
              <w:t>time</w:t>
            </w:r>
            <w:r w:rsidR="00A65652" w:rsidRPr="00A65652">
              <w:rPr>
                <w:color w:val="auto"/>
                <w:szCs w:val="22"/>
              </w:rPr>
              <w:t>,</w:t>
            </w:r>
            <w:r w:rsidRPr="00A65652">
              <w:rPr>
                <w:color w:val="auto"/>
                <w:spacing w:val="-26"/>
                <w:szCs w:val="22"/>
              </w:rPr>
              <w:t xml:space="preserve"> </w:t>
            </w:r>
            <w:r w:rsidRPr="00A65652">
              <w:rPr>
                <w:color w:val="auto"/>
                <w:szCs w:val="22"/>
              </w:rPr>
              <w:t>it</w:t>
            </w:r>
            <w:r w:rsidRPr="00A65652">
              <w:rPr>
                <w:color w:val="auto"/>
                <w:spacing w:val="-26"/>
                <w:szCs w:val="22"/>
              </w:rPr>
              <w:t xml:space="preserve"> </w:t>
            </w:r>
            <w:r w:rsidRPr="00A65652">
              <w:rPr>
                <w:color w:val="auto"/>
                <w:szCs w:val="22"/>
              </w:rPr>
              <w:t>is</w:t>
            </w:r>
            <w:r w:rsidRPr="00A65652">
              <w:rPr>
                <w:color w:val="auto"/>
                <w:spacing w:val="-26"/>
                <w:szCs w:val="22"/>
              </w:rPr>
              <w:t xml:space="preserve"> </w:t>
            </w:r>
            <w:r w:rsidRPr="00A65652">
              <w:rPr>
                <w:color w:val="auto"/>
                <w:szCs w:val="22"/>
              </w:rPr>
              <w:t>important</w:t>
            </w:r>
            <w:r w:rsidRPr="00A65652">
              <w:rPr>
                <w:color w:val="auto"/>
                <w:spacing w:val="-25"/>
                <w:szCs w:val="22"/>
              </w:rPr>
              <w:t xml:space="preserve"> </w:t>
            </w:r>
            <w:r w:rsidRPr="00A65652">
              <w:rPr>
                <w:color w:val="auto"/>
                <w:szCs w:val="22"/>
              </w:rPr>
              <w:t>to</w:t>
            </w:r>
            <w:r w:rsidRPr="00A65652">
              <w:rPr>
                <w:color w:val="auto"/>
                <w:spacing w:val="-26"/>
                <w:szCs w:val="22"/>
              </w:rPr>
              <w:t xml:space="preserve"> </w:t>
            </w:r>
            <w:r w:rsidRPr="00A65652">
              <w:rPr>
                <w:b/>
                <w:color w:val="00A39A"/>
                <w:szCs w:val="22"/>
              </w:rPr>
              <w:t>retain</w:t>
            </w:r>
            <w:r w:rsidRPr="00A65652">
              <w:rPr>
                <w:b/>
                <w:color w:val="00A39A"/>
                <w:spacing w:val="-26"/>
                <w:szCs w:val="22"/>
              </w:rPr>
              <w:t xml:space="preserve"> </w:t>
            </w:r>
            <w:r w:rsidRPr="00A65652">
              <w:rPr>
                <w:b/>
                <w:color w:val="00A39A"/>
                <w:szCs w:val="22"/>
              </w:rPr>
              <w:t>the</w:t>
            </w:r>
            <w:r w:rsidRPr="00A65652">
              <w:rPr>
                <w:b/>
                <w:color w:val="00A39A"/>
                <w:spacing w:val="-26"/>
                <w:szCs w:val="22"/>
              </w:rPr>
              <w:t xml:space="preserve"> </w:t>
            </w:r>
            <w:r w:rsidRPr="00A65652">
              <w:rPr>
                <w:b/>
                <w:color w:val="00A39A"/>
                <w:szCs w:val="22"/>
              </w:rPr>
              <w:t>authority</w:t>
            </w:r>
            <w:r w:rsidRPr="00A65652">
              <w:rPr>
                <w:b/>
                <w:color w:val="00A39A"/>
                <w:spacing w:val="-27"/>
                <w:szCs w:val="22"/>
              </w:rPr>
              <w:t xml:space="preserve"> </w:t>
            </w:r>
            <w:r w:rsidRPr="00A65652">
              <w:rPr>
                <w:b/>
                <w:color w:val="00A39A"/>
                <w:szCs w:val="22"/>
              </w:rPr>
              <w:t>of</w:t>
            </w:r>
            <w:r w:rsidRPr="00A65652">
              <w:rPr>
                <w:b/>
                <w:color w:val="00A39A"/>
                <w:spacing w:val="-26"/>
                <w:szCs w:val="22"/>
              </w:rPr>
              <w:t xml:space="preserve"> </w:t>
            </w:r>
            <w:r w:rsidRPr="00A65652">
              <w:rPr>
                <w:b/>
                <w:color w:val="00A39A"/>
                <w:szCs w:val="22"/>
              </w:rPr>
              <w:t>the</w:t>
            </w:r>
            <w:r w:rsidRPr="00A65652">
              <w:rPr>
                <w:b/>
                <w:color w:val="00A39A"/>
                <w:spacing w:val="-26"/>
                <w:szCs w:val="22"/>
              </w:rPr>
              <w:t xml:space="preserve"> </w:t>
            </w:r>
            <w:r w:rsidRPr="00A65652">
              <w:rPr>
                <w:b/>
                <w:color w:val="00A39A"/>
                <w:szCs w:val="22"/>
              </w:rPr>
              <w:t>court</w:t>
            </w:r>
            <w:r w:rsidRPr="00A65652">
              <w:rPr>
                <w:color w:val="auto"/>
                <w:szCs w:val="22"/>
              </w:rPr>
              <w:t>.</w:t>
            </w:r>
            <w:r w:rsidRPr="00A65652">
              <w:rPr>
                <w:color w:val="auto"/>
                <w:spacing w:val="-26"/>
                <w:szCs w:val="22"/>
              </w:rPr>
              <w:t xml:space="preserve"> </w:t>
            </w:r>
            <w:r w:rsidRPr="00A65652">
              <w:rPr>
                <w:color w:val="auto"/>
                <w:szCs w:val="22"/>
              </w:rPr>
              <w:t>I</w:t>
            </w:r>
            <w:r w:rsidRPr="00A65652">
              <w:rPr>
                <w:color w:val="auto"/>
                <w:spacing w:val="-26"/>
                <w:szCs w:val="22"/>
              </w:rPr>
              <w:t xml:space="preserve"> </w:t>
            </w:r>
            <w:r w:rsidRPr="00A65652">
              <w:rPr>
                <w:color w:val="auto"/>
                <w:szCs w:val="22"/>
              </w:rPr>
              <w:t>do</w:t>
            </w:r>
            <w:r w:rsidRPr="00A65652">
              <w:rPr>
                <w:color w:val="auto"/>
                <w:spacing w:val="-25"/>
                <w:szCs w:val="22"/>
              </w:rPr>
              <w:t xml:space="preserve"> </w:t>
            </w:r>
            <w:r w:rsidRPr="00A65652">
              <w:rPr>
                <w:color w:val="auto"/>
                <w:szCs w:val="22"/>
              </w:rPr>
              <w:t>not</w:t>
            </w:r>
            <w:r w:rsidRPr="00A65652">
              <w:rPr>
                <w:color w:val="auto"/>
                <w:spacing w:val="-26"/>
                <w:szCs w:val="22"/>
              </w:rPr>
              <w:t xml:space="preserve"> </w:t>
            </w:r>
            <w:r w:rsidRPr="00A65652">
              <w:rPr>
                <w:color w:val="auto"/>
                <w:szCs w:val="22"/>
              </w:rPr>
              <w:t>believe</w:t>
            </w:r>
            <w:r w:rsidRPr="00A65652">
              <w:rPr>
                <w:color w:val="auto"/>
                <w:spacing w:val="-26"/>
                <w:szCs w:val="22"/>
              </w:rPr>
              <w:t xml:space="preserve"> </w:t>
            </w:r>
            <w:r w:rsidRPr="00A65652">
              <w:rPr>
                <w:color w:val="auto"/>
                <w:szCs w:val="22"/>
              </w:rPr>
              <w:t>that</w:t>
            </w:r>
            <w:r w:rsidRPr="00A65652">
              <w:rPr>
                <w:color w:val="auto"/>
                <w:spacing w:val="-25"/>
                <w:szCs w:val="22"/>
              </w:rPr>
              <w:t xml:space="preserve"> </w:t>
            </w:r>
            <w:r w:rsidRPr="00A65652">
              <w:rPr>
                <w:color w:val="auto"/>
                <w:szCs w:val="22"/>
              </w:rPr>
              <w:t>this</w:t>
            </w:r>
            <w:r w:rsidRPr="00A65652">
              <w:rPr>
                <w:color w:val="auto"/>
                <w:spacing w:val="-26"/>
                <w:szCs w:val="22"/>
              </w:rPr>
              <w:t xml:space="preserve"> </w:t>
            </w:r>
            <w:r w:rsidRPr="00A65652">
              <w:rPr>
                <w:color w:val="auto"/>
                <w:szCs w:val="22"/>
              </w:rPr>
              <w:t>is</w:t>
            </w:r>
            <w:r w:rsidRPr="00A65652">
              <w:rPr>
                <w:color w:val="auto"/>
                <w:spacing w:val="-26"/>
                <w:szCs w:val="22"/>
              </w:rPr>
              <w:t xml:space="preserve"> </w:t>
            </w:r>
            <w:r w:rsidRPr="00A65652">
              <w:rPr>
                <w:color w:val="auto"/>
                <w:szCs w:val="22"/>
              </w:rPr>
              <w:t>as</w:t>
            </w:r>
            <w:r w:rsidRPr="00A65652">
              <w:rPr>
                <w:color w:val="auto"/>
                <w:spacing w:val="-27"/>
                <w:szCs w:val="22"/>
              </w:rPr>
              <w:t xml:space="preserve"> </w:t>
            </w:r>
            <w:r w:rsidRPr="00A65652">
              <w:rPr>
                <w:color w:val="auto"/>
                <w:szCs w:val="22"/>
              </w:rPr>
              <w:t>difficult</w:t>
            </w:r>
            <w:r w:rsidRPr="00A65652">
              <w:rPr>
                <w:color w:val="auto"/>
                <w:spacing w:val="-26"/>
                <w:szCs w:val="22"/>
              </w:rPr>
              <w:t xml:space="preserve"> </w:t>
            </w:r>
            <w:r w:rsidRPr="00A65652">
              <w:rPr>
                <w:color w:val="auto"/>
                <w:szCs w:val="22"/>
              </w:rPr>
              <w:t>as</w:t>
            </w:r>
            <w:r w:rsidRPr="00A65652">
              <w:rPr>
                <w:color w:val="auto"/>
                <w:spacing w:val="-26"/>
                <w:szCs w:val="22"/>
              </w:rPr>
              <w:t xml:space="preserve"> </w:t>
            </w:r>
            <w:r w:rsidRPr="00A65652">
              <w:rPr>
                <w:color w:val="auto"/>
                <w:szCs w:val="22"/>
              </w:rPr>
              <w:t>some</w:t>
            </w:r>
            <w:r w:rsidRPr="00A65652">
              <w:rPr>
                <w:color w:val="auto"/>
                <w:spacing w:val="-26"/>
                <w:szCs w:val="22"/>
              </w:rPr>
              <w:t xml:space="preserve"> </w:t>
            </w:r>
            <w:r w:rsidRPr="00A65652">
              <w:rPr>
                <w:color w:val="auto"/>
                <w:szCs w:val="22"/>
              </w:rPr>
              <w:t>might</w:t>
            </w:r>
            <w:r w:rsidRPr="00A65652">
              <w:rPr>
                <w:color w:val="auto"/>
                <w:spacing w:val="-25"/>
                <w:szCs w:val="22"/>
              </w:rPr>
              <w:t xml:space="preserve"> </w:t>
            </w:r>
            <w:r w:rsidRPr="00A65652">
              <w:rPr>
                <w:color w:val="auto"/>
                <w:szCs w:val="22"/>
              </w:rPr>
              <w:t>think.</w:t>
            </w:r>
            <w:r w:rsidRPr="00A65652">
              <w:rPr>
                <w:color w:val="auto"/>
                <w:spacing w:val="-26"/>
                <w:szCs w:val="22"/>
              </w:rPr>
              <w:t xml:space="preserve"> </w:t>
            </w:r>
            <w:r w:rsidRPr="00A65652">
              <w:rPr>
                <w:color w:val="auto"/>
                <w:szCs w:val="22"/>
              </w:rPr>
              <w:t>On</w:t>
            </w:r>
            <w:r w:rsidRPr="00A65652">
              <w:rPr>
                <w:color w:val="auto"/>
                <w:spacing w:val="-26"/>
                <w:szCs w:val="22"/>
              </w:rPr>
              <w:t xml:space="preserve"> </w:t>
            </w:r>
            <w:r w:rsidRPr="00A65652">
              <w:rPr>
                <w:color w:val="auto"/>
                <w:szCs w:val="22"/>
              </w:rPr>
              <w:t>the</w:t>
            </w:r>
            <w:r w:rsidRPr="00A65652">
              <w:rPr>
                <w:color w:val="auto"/>
                <w:spacing w:val="-26"/>
                <w:szCs w:val="22"/>
              </w:rPr>
              <w:t xml:space="preserve"> </w:t>
            </w:r>
            <w:r w:rsidRPr="00A65652">
              <w:rPr>
                <w:color w:val="auto"/>
                <w:szCs w:val="22"/>
              </w:rPr>
              <w:t>whole people</w:t>
            </w:r>
            <w:r w:rsidRPr="00A65652">
              <w:rPr>
                <w:color w:val="auto"/>
                <w:spacing w:val="-17"/>
                <w:szCs w:val="22"/>
              </w:rPr>
              <w:t xml:space="preserve"> </w:t>
            </w:r>
            <w:r w:rsidRPr="00A65652">
              <w:rPr>
                <w:color w:val="auto"/>
                <w:szCs w:val="22"/>
              </w:rPr>
              <w:t>are</w:t>
            </w:r>
            <w:r w:rsidRPr="00A65652">
              <w:rPr>
                <w:color w:val="auto"/>
                <w:spacing w:val="-18"/>
                <w:szCs w:val="22"/>
              </w:rPr>
              <w:t xml:space="preserve"> </w:t>
            </w:r>
            <w:r w:rsidRPr="00A65652">
              <w:rPr>
                <w:color w:val="auto"/>
                <w:szCs w:val="22"/>
              </w:rPr>
              <w:t>predisposed</w:t>
            </w:r>
            <w:r w:rsidRPr="00A65652">
              <w:rPr>
                <w:color w:val="auto"/>
                <w:spacing w:val="-18"/>
                <w:szCs w:val="22"/>
              </w:rPr>
              <w:t xml:space="preserve"> </w:t>
            </w:r>
            <w:r w:rsidRPr="00A65652">
              <w:rPr>
                <w:color w:val="auto"/>
                <w:szCs w:val="22"/>
              </w:rPr>
              <w:t>to</w:t>
            </w:r>
            <w:r w:rsidRPr="00A65652">
              <w:rPr>
                <w:color w:val="auto"/>
                <w:spacing w:val="-17"/>
                <w:szCs w:val="22"/>
              </w:rPr>
              <w:t xml:space="preserve"> </w:t>
            </w:r>
            <w:r w:rsidRPr="00A65652">
              <w:rPr>
                <w:color w:val="auto"/>
                <w:szCs w:val="22"/>
              </w:rPr>
              <w:t>respect</w:t>
            </w:r>
            <w:r w:rsidRPr="00A65652">
              <w:rPr>
                <w:color w:val="auto"/>
                <w:spacing w:val="-16"/>
                <w:szCs w:val="22"/>
              </w:rPr>
              <w:t xml:space="preserve"> </w:t>
            </w:r>
            <w:r w:rsidRPr="00A65652">
              <w:rPr>
                <w:color w:val="auto"/>
                <w:szCs w:val="22"/>
              </w:rPr>
              <w:t>the</w:t>
            </w:r>
            <w:r w:rsidRPr="00A65652">
              <w:rPr>
                <w:color w:val="auto"/>
                <w:spacing w:val="-16"/>
                <w:szCs w:val="22"/>
              </w:rPr>
              <w:t xml:space="preserve"> </w:t>
            </w:r>
            <w:r w:rsidRPr="00A65652">
              <w:rPr>
                <w:color w:val="auto"/>
                <w:szCs w:val="22"/>
              </w:rPr>
              <w:t>authority</w:t>
            </w:r>
            <w:r w:rsidRPr="00A65652">
              <w:rPr>
                <w:color w:val="auto"/>
                <w:spacing w:val="-20"/>
                <w:szCs w:val="22"/>
              </w:rPr>
              <w:t xml:space="preserve"> </w:t>
            </w:r>
            <w:r w:rsidRPr="00A65652">
              <w:rPr>
                <w:color w:val="auto"/>
                <w:szCs w:val="22"/>
              </w:rPr>
              <w:t>of</w:t>
            </w:r>
            <w:r w:rsidRPr="00A65652">
              <w:rPr>
                <w:color w:val="auto"/>
                <w:spacing w:val="-17"/>
                <w:szCs w:val="22"/>
              </w:rPr>
              <w:t xml:space="preserve"> </w:t>
            </w:r>
            <w:r w:rsidRPr="00A65652">
              <w:rPr>
                <w:color w:val="auto"/>
                <w:szCs w:val="22"/>
              </w:rPr>
              <w:t>the</w:t>
            </w:r>
            <w:r w:rsidRPr="00A65652">
              <w:rPr>
                <w:color w:val="auto"/>
                <w:spacing w:val="-16"/>
                <w:szCs w:val="22"/>
              </w:rPr>
              <w:t xml:space="preserve"> </w:t>
            </w:r>
            <w:r w:rsidRPr="00A65652">
              <w:rPr>
                <w:color w:val="auto"/>
                <w:szCs w:val="22"/>
              </w:rPr>
              <w:t>court</w:t>
            </w:r>
            <w:r w:rsidRPr="00A65652">
              <w:rPr>
                <w:color w:val="auto"/>
                <w:spacing w:val="-16"/>
                <w:szCs w:val="22"/>
              </w:rPr>
              <w:t xml:space="preserve"> </w:t>
            </w:r>
            <w:r w:rsidRPr="00A65652">
              <w:rPr>
                <w:color w:val="auto"/>
                <w:szCs w:val="22"/>
              </w:rPr>
              <w:t>and,</w:t>
            </w:r>
            <w:r w:rsidRPr="00A65652">
              <w:rPr>
                <w:color w:val="auto"/>
                <w:spacing w:val="-16"/>
                <w:szCs w:val="22"/>
              </w:rPr>
              <w:t xml:space="preserve"> </w:t>
            </w:r>
            <w:r w:rsidRPr="00A65652">
              <w:rPr>
                <w:color w:val="auto"/>
                <w:szCs w:val="22"/>
              </w:rPr>
              <w:t>I</w:t>
            </w:r>
            <w:r w:rsidRPr="00A65652">
              <w:rPr>
                <w:color w:val="auto"/>
                <w:spacing w:val="-17"/>
                <w:szCs w:val="22"/>
              </w:rPr>
              <w:t xml:space="preserve"> </w:t>
            </w:r>
            <w:r w:rsidRPr="00A65652">
              <w:rPr>
                <w:color w:val="auto"/>
                <w:szCs w:val="22"/>
              </w:rPr>
              <w:t>think,</w:t>
            </w:r>
            <w:r w:rsidRPr="00A65652">
              <w:rPr>
                <w:color w:val="auto"/>
                <w:spacing w:val="-19"/>
                <w:szCs w:val="22"/>
              </w:rPr>
              <w:t xml:space="preserve"> </w:t>
            </w:r>
            <w:r w:rsidRPr="00A65652">
              <w:rPr>
                <w:color w:val="auto"/>
                <w:szCs w:val="22"/>
              </w:rPr>
              <w:t>more</w:t>
            </w:r>
            <w:r w:rsidRPr="00A65652">
              <w:rPr>
                <w:color w:val="auto"/>
                <w:spacing w:val="-16"/>
                <w:szCs w:val="22"/>
              </w:rPr>
              <w:t xml:space="preserve"> </w:t>
            </w:r>
            <w:r w:rsidRPr="00A65652">
              <w:rPr>
                <w:color w:val="auto"/>
                <w:szCs w:val="22"/>
              </w:rPr>
              <w:t>so</w:t>
            </w:r>
            <w:r w:rsidRPr="00A65652">
              <w:rPr>
                <w:color w:val="auto"/>
                <w:spacing w:val="-16"/>
                <w:szCs w:val="22"/>
              </w:rPr>
              <w:t xml:space="preserve"> </w:t>
            </w:r>
            <w:r w:rsidRPr="00A65652">
              <w:rPr>
                <w:color w:val="auto"/>
                <w:szCs w:val="22"/>
              </w:rPr>
              <w:t>when</w:t>
            </w:r>
            <w:r w:rsidRPr="00A65652">
              <w:rPr>
                <w:color w:val="auto"/>
                <w:spacing w:val="-17"/>
                <w:szCs w:val="22"/>
              </w:rPr>
              <w:t xml:space="preserve"> </w:t>
            </w:r>
            <w:r w:rsidRPr="00A65652">
              <w:rPr>
                <w:color w:val="auto"/>
                <w:szCs w:val="22"/>
              </w:rPr>
              <w:t>they</w:t>
            </w:r>
            <w:r w:rsidRPr="00A65652">
              <w:rPr>
                <w:color w:val="auto"/>
                <w:spacing w:val="-17"/>
                <w:szCs w:val="22"/>
              </w:rPr>
              <w:t xml:space="preserve"> </w:t>
            </w:r>
            <w:r w:rsidRPr="00A65652">
              <w:rPr>
                <w:color w:val="auto"/>
                <w:szCs w:val="22"/>
              </w:rPr>
              <w:t>feel</w:t>
            </w:r>
            <w:r w:rsidRPr="00A65652">
              <w:rPr>
                <w:color w:val="auto"/>
                <w:spacing w:val="-15"/>
                <w:szCs w:val="22"/>
              </w:rPr>
              <w:t xml:space="preserve"> </w:t>
            </w:r>
            <w:r w:rsidRPr="00A65652">
              <w:rPr>
                <w:color w:val="auto"/>
                <w:szCs w:val="22"/>
              </w:rPr>
              <w:t>supported</w:t>
            </w:r>
            <w:r w:rsidRPr="00A65652">
              <w:rPr>
                <w:color w:val="auto"/>
                <w:spacing w:val="-16"/>
                <w:szCs w:val="22"/>
              </w:rPr>
              <w:t xml:space="preserve"> </w:t>
            </w:r>
            <w:r w:rsidRPr="00A65652">
              <w:rPr>
                <w:color w:val="auto"/>
                <w:szCs w:val="22"/>
              </w:rPr>
              <w:t>by</w:t>
            </w:r>
            <w:r w:rsidRPr="00A65652">
              <w:rPr>
                <w:color w:val="auto"/>
                <w:spacing w:val="-18"/>
                <w:szCs w:val="22"/>
              </w:rPr>
              <w:t xml:space="preserve"> </w:t>
            </w:r>
            <w:r w:rsidRPr="00A65652">
              <w:rPr>
                <w:color w:val="auto"/>
                <w:szCs w:val="22"/>
              </w:rPr>
              <w:t>the</w:t>
            </w:r>
            <w:r w:rsidRPr="00A65652">
              <w:rPr>
                <w:color w:val="auto"/>
                <w:spacing w:val="-16"/>
                <w:szCs w:val="22"/>
              </w:rPr>
              <w:t xml:space="preserve"> </w:t>
            </w:r>
            <w:r w:rsidRPr="00A65652">
              <w:rPr>
                <w:color w:val="auto"/>
                <w:szCs w:val="22"/>
              </w:rPr>
              <w:t>process.</w:t>
            </w:r>
          </w:p>
          <w:p w14:paraId="6AC12C90" w14:textId="77777777" w:rsidR="0047492D" w:rsidRPr="00A65652" w:rsidRDefault="0047492D" w:rsidP="0047492D">
            <w:pPr>
              <w:pStyle w:val="BodyText"/>
              <w:jc w:val="center"/>
              <w:rPr>
                <w:color w:val="auto"/>
                <w:szCs w:val="22"/>
              </w:rPr>
            </w:pPr>
          </w:p>
          <w:p w14:paraId="0FD78A13" w14:textId="77777777" w:rsidR="0047492D" w:rsidRPr="00A65652" w:rsidRDefault="0047492D" w:rsidP="0047492D">
            <w:pPr>
              <w:pStyle w:val="BodyText"/>
              <w:jc w:val="center"/>
              <w:rPr>
                <w:color w:val="auto"/>
                <w:szCs w:val="22"/>
              </w:rPr>
            </w:pPr>
            <w:r w:rsidRPr="00A65652">
              <w:rPr>
                <w:color w:val="auto"/>
                <w:szCs w:val="22"/>
              </w:rPr>
              <w:t xml:space="preserve">It follows that the </w:t>
            </w:r>
            <w:r w:rsidRPr="00A65652">
              <w:rPr>
                <w:b/>
                <w:color w:val="00A39A"/>
                <w:szCs w:val="22"/>
              </w:rPr>
              <w:t>layout of the court is important</w:t>
            </w:r>
            <w:r w:rsidRPr="00A65652">
              <w:rPr>
                <w:color w:val="auto"/>
                <w:szCs w:val="22"/>
              </w:rPr>
              <w:t>.</w:t>
            </w:r>
          </w:p>
          <w:p w14:paraId="5AD8B4BF" w14:textId="77777777" w:rsidR="0047492D" w:rsidRPr="00A65652" w:rsidRDefault="0047492D" w:rsidP="00A65652">
            <w:pPr>
              <w:pStyle w:val="BodyText"/>
              <w:jc w:val="center"/>
              <w:rPr>
                <w:color w:val="auto"/>
                <w:szCs w:val="22"/>
              </w:rPr>
            </w:pPr>
            <w:r w:rsidRPr="00A65652">
              <w:rPr>
                <w:color w:val="auto"/>
                <w:szCs w:val="22"/>
              </w:rPr>
              <w:t>I</w:t>
            </w:r>
            <w:r w:rsidRPr="00A65652">
              <w:rPr>
                <w:color w:val="auto"/>
                <w:spacing w:val="-30"/>
                <w:szCs w:val="22"/>
              </w:rPr>
              <w:t xml:space="preserve"> </w:t>
            </w:r>
            <w:r w:rsidRPr="00A65652">
              <w:rPr>
                <w:color w:val="auto"/>
                <w:szCs w:val="22"/>
              </w:rPr>
              <w:t>am</w:t>
            </w:r>
            <w:r w:rsidRPr="00A65652">
              <w:rPr>
                <w:color w:val="auto"/>
                <w:spacing w:val="-30"/>
                <w:szCs w:val="22"/>
              </w:rPr>
              <w:t xml:space="preserve"> </w:t>
            </w:r>
            <w:r w:rsidRPr="00A65652">
              <w:rPr>
                <w:color w:val="auto"/>
                <w:szCs w:val="22"/>
              </w:rPr>
              <w:t>always</w:t>
            </w:r>
            <w:r w:rsidRPr="00A65652">
              <w:rPr>
                <w:color w:val="auto"/>
                <w:spacing w:val="-29"/>
                <w:szCs w:val="22"/>
              </w:rPr>
              <w:t xml:space="preserve"> </w:t>
            </w:r>
            <w:r w:rsidRPr="00A65652">
              <w:rPr>
                <w:color w:val="auto"/>
                <w:szCs w:val="22"/>
              </w:rPr>
              <w:t>happy</w:t>
            </w:r>
            <w:r w:rsidRPr="00A65652">
              <w:rPr>
                <w:color w:val="auto"/>
                <w:spacing w:val="-30"/>
                <w:szCs w:val="22"/>
              </w:rPr>
              <w:t xml:space="preserve"> </w:t>
            </w:r>
            <w:r w:rsidRPr="00A65652">
              <w:rPr>
                <w:color w:val="auto"/>
                <w:szCs w:val="22"/>
              </w:rPr>
              <w:t>for</w:t>
            </w:r>
            <w:r w:rsidRPr="00A65652">
              <w:rPr>
                <w:color w:val="auto"/>
                <w:spacing w:val="-30"/>
                <w:szCs w:val="22"/>
              </w:rPr>
              <w:t xml:space="preserve"> </w:t>
            </w:r>
            <w:r w:rsidRPr="00A65652">
              <w:rPr>
                <w:color w:val="auto"/>
                <w:szCs w:val="22"/>
              </w:rPr>
              <w:t>a</w:t>
            </w:r>
            <w:r w:rsidRPr="00A65652">
              <w:rPr>
                <w:color w:val="auto"/>
                <w:spacing w:val="-30"/>
                <w:szCs w:val="22"/>
              </w:rPr>
              <w:t xml:space="preserve"> </w:t>
            </w:r>
            <w:r w:rsidRPr="00A65652">
              <w:rPr>
                <w:color w:val="auto"/>
                <w:szCs w:val="22"/>
              </w:rPr>
              <w:t>child</w:t>
            </w:r>
            <w:r w:rsidRPr="00A65652">
              <w:rPr>
                <w:color w:val="auto"/>
                <w:spacing w:val="-28"/>
                <w:szCs w:val="22"/>
              </w:rPr>
              <w:t xml:space="preserve"> </w:t>
            </w:r>
            <w:r w:rsidRPr="00A65652">
              <w:rPr>
                <w:color w:val="auto"/>
                <w:szCs w:val="22"/>
              </w:rPr>
              <w:t>to</w:t>
            </w:r>
            <w:r w:rsidRPr="00A65652">
              <w:rPr>
                <w:color w:val="auto"/>
                <w:spacing w:val="-29"/>
                <w:szCs w:val="22"/>
              </w:rPr>
              <w:t xml:space="preserve"> </w:t>
            </w:r>
            <w:r w:rsidRPr="00A65652">
              <w:rPr>
                <w:color w:val="auto"/>
                <w:szCs w:val="22"/>
              </w:rPr>
              <w:t>be</w:t>
            </w:r>
            <w:r w:rsidRPr="00A65652">
              <w:rPr>
                <w:color w:val="auto"/>
                <w:spacing w:val="-28"/>
                <w:szCs w:val="22"/>
              </w:rPr>
              <w:t xml:space="preserve"> </w:t>
            </w:r>
            <w:r w:rsidRPr="00A65652">
              <w:rPr>
                <w:color w:val="auto"/>
                <w:szCs w:val="22"/>
              </w:rPr>
              <w:t>in</w:t>
            </w:r>
            <w:r w:rsidRPr="00A65652">
              <w:rPr>
                <w:color w:val="auto"/>
                <w:spacing w:val="-29"/>
                <w:szCs w:val="22"/>
              </w:rPr>
              <w:t xml:space="preserve"> </w:t>
            </w:r>
            <w:r w:rsidRPr="00A65652">
              <w:rPr>
                <w:color w:val="auto"/>
                <w:szCs w:val="22"/>
              </w:rPr>
              <w:t>the</w:t>
            </w:r>
            <w:r w:rsidRPr="00A65652">
              <w:rPr>
                <w:color w:val="auto"/>
                <w:spacing w:val="-30"/>
                <w:szCs w:val="22"/>
              </w:rPr>
              <w:t xml:space="preserve"> </w:t>
            </w:r>
            <w:r w:rsidRPr="00A65652">
              <w:rPr>
                <w:color w:val="auto"/>
                <w:szCs w:val="22"/>
              </w:rPr>
              <w:t>courtroom,</w:t>
            </w:r>
            <w:r w:rsidRPr="00A65652">
              <w:rPr>
                <w:color w:val="auto"/>
                <w:spacing w:val="-28"/>
                <w:szCs w:val="22"/>
              </w:rPr>
              <w:t xml:space="preserve"> </w:t>
            </w:r>
            <w:r w:rsidRPr="00A65652">
              <w:rPr>
                <w:color w:val="auto"/>
                <w:szCs w:val="22"/>
              </w:rPr>
              <w:t>unless</w:t>
            </w:r>
            <w:r w:rsidRPr="00A65652">
              <w:rPr>
                <w:color w:val="auto"/>
                <w:spacing w:val="-29"/>
                <w:szCs w:val="22"/>
              </w:rPr>
              <w:t xml:space="preserve"> </w:t>
            </w:r>
            <w:r w:rsidRPr="00A65652">
              <w:rPr>
                <w:color w:val="auto"/>
                <w:szCs w:val="22"/>
              </w:rPr>
              <w:t>there</w:t>
            </w:r>
            <w:r w:rsidRPr="00A65652">
              <w:rPr>
                <w:color w:val="auto"/>
                <w:spacing w:val="-29"/>
                <w:szCs w:val="22"/>
              </w:rPr>
              <w:t xml:space="preserve"> </w:t>
            </w:r>
            <w:r w:rsidRPr="00A65652">
              <w:rPr>
                <w:color w:val="auto"/>
                <w:szCs w:val="22"/>
              </w:rPr>
              <w:t>is</w:t>
            </w:r>
            <w:r w:rsidRPr="00A65652">
              <w:rPr>
                <w:color w:val="auto"/>
                <w:spacing w:val="-30"/>
                <w:szCs w:val="22"/>
              </w:rPr>
              <w:t xml:space="preserve"> </w:t>
            </w:r>
            <w:r w:rsidRPr="00A65652">
              <w:rPr>
                <w:color w:val="auto"/>
                <w:szCs w:val="22"/>
              </w:rPr>
              <w:t>a</w:t>
            </w:r>
            <w:r w:rsidRPr="00A65652">
              <w:rPr>
                <w:color w:val="auto"/>
                <w:spacing w:val="-28"/>
                <w:szCs w:val="22"/>
              </w:rPr>
              <w:t xml:space="preserve"> </w:t>
            </w:r>
            <w:r w:rsidRPr="00A65652">
              <w:rPr>
                <w:color w:val="auto"/>
                <w:szCs w:val="22"/>
              </w:rPr>
              <w:t>good</w:t>
            </w:r>
            <w:r w:rsidRPr="00A65652">
              <w:rPr>
                <w:color w:val="auto"/>
                <w:spacing w:val="-29"/>
                <w:szCs w:val="22"/>
              </w:rPr>
              <w:t xml:space="preserve"> </w:t>
            </w:r>
            <w:r w:rsidRPr="00A65652">
              <w:rPr>
                <w:color w:val="auto"/>
                <w:szCs w:val="22"/>
              </w:rPr>
              <w:t>reason</w:t>
            </w:r>
            <w:r w:rsidRPr="00A65652">
              <w:rPr>
                <w:color w:val="auto"/>
                <w:spacing w:val="-29"/>
                <w:szCs w:val="22"/>
              </w:rPr>
              <w:t xml:space="preserve"> </w:t>
            </w:r>
            <w:r w:rsidRPr="00A65652">
              <w:rPr>
                <w:color w:val="auto"/>
                <w:szCs w:val="22"/>
              </w:rPr>
              <w:t>why</w:t>
            </w:r>
            <w:r w:rsidRPr="00A65652">
              <w:rPr>
                <w:color w:val="auto"/>
                <w:spacing w:val="-30"/>
                <w:szCs w:val="22"/>
              </w:rPr>
              <w:t xml:space="preserve"> </w:t>
            </w:r>
            <w:r w:rsidRPr="00A65652">
              <w:rPr>
                <w:color w:val="auto"/>
                <w:szCs w:val="22"/>
              </w:rPr>
              <w:t>not.</w:t>
            </w:r>
            <w:r w:rsidRPr="00A65652">
              <w:rPr>
                <w:color w:val="auto"/>
                <w:spacing w:val="-29"/>
                <w:szCs w:val="22"/>
              </w:rPr>
              <w:t xml:space="preserve"> </w:t>
            </w:r>
            <w:r w:rsidRPr="00A65652">
              <w:rPr>
                <w:color w:val="auto"/>
                <w:szCs w:val="22"/>
              </w:rPr>
              <w:t>Usually</w:t>
            </w:r>
            <w:r w:rsidRPr="00A65652">
              <w:rPr>
                <w:color w:val="auto"/>
                <w:spacing w:val="-30"/>
                <w:szCs w:val="22"/>
              </w:rPr>
              <w:t xml:space="preserve"> </w:t>
            </w:r>
            <w:r w:rsidRPr="00A65652">
              <w:rPr>
                <w:color w:val="auto"/>
                <w:szCs w:val="22"/>
              </w:rPr>
              <w:t>it</w:t>
            </w:r>
            <w:r w:rsidRPr="00A65652">
              <w:rPr>
                <w:color w:val="auto"/>
                <w:spacing w:val="-28"/>
                <w:szCs w:val="22"/>
              </w:rPr>
              <w:t xml:space="preserve"> </w:t>
            </w:r>
            <w:r w:rsidRPr="00A65652">
              <w:rPr>
                <w:color w:val="auto"/>
                <w:szCs w:val="22"/>
              </w:rPr>
              <w:t>will</w:t>
            </w:r>
            <w:r w:rsidRPr="00A65652">
              <w:rPr>
                <w:color w:val="auto"/>
                <w:spacing w:val="-29"/>
                <w:szCs w:val="22"/>
              </w:rPr>
              <w:t xml:space="preserve"> </w:t>
            </w:r>
            <w:r w:rsidRPr="00A65652">
              <w:rPr>
                <w:color w:val="auto"/>
                <w:szCs w:val="22"/>
              </w:rPr>
              <w:t>be</w:t>
            </w:r>
            <w:r w:rsidRPr="00A65652">
              <w:rPr>
                <w:color w:val="auto"/>
                <w:spacing w:val="-28"/>
                <w:szCs w:val="22"/>
              </w:rPr>
              <w:t xml:space="preserve"> </w:t>
            </w:r>
            <w:r w:rsidRPr="00A65652">
              <w:rPr>
                <w:color w:val="auto"/>
                <w:szCs w:val="22"/>
              </w:rPr>
              <w:t>a</w:t>
            </w:r>
            <w:r w:rsidRPr="00A65652">
              <w:rPr>
                <w:color w:val="auto"/>
                <w:spacing w:val="-30"/>
                <w:szCs w:val="22"/>
              </w:rPr>
              <w:t xml:space="preserve"> </w:t>
            </w:r>
            <w:r w:rsidRPr="00A65652">
              <w:rPr>
                <w:color w:val="auto"/>
                <w:szCs w:val="22"/>
              </w:rPr>
              <w:t>child</w:t>
            </w:r>
            <w:r w:rsidRPr="00A65652">
              <w:rPr>
                <w:color w:val="auto"/>
                <w:spacing w:val="-28"/>
                <w:szCs w:val="22"/>
              </w:rPr>
              <w:t xml:space="preserve"> </w:t>
            </w:r>
            <w:r w:rsidRPr="00A65652">
              <w:rPr>
                <w:color w:val="auto"/>
                <w:szCs w:val="22"/>
              </w:rPr>
              <w:t>in</w:t>
            </w:r>
            <w:r w:rsidRPr="00A65652">
              <w:rPr>
                <w:color w:val="auto"/>
                <w:spacing w:val="-30"/>
                <w:szCs w:val="22"/>
              </w:rPr>
              <w:t xml:space="preserve"> </w:t>
            </w:r>
            <w:r w:rsidRPr="00A65652">
              <w:rPr>
                <w:color w:val="auto"/>
                <w:szCs w:val="22"/>
              </w:rPr>
              <w:t>a</w:t>
            </w:r>
            <w:r w:rsidRPr="00A65652">
              <w:rPr>
                <w:color w:val="auto"/>
                <w:spacing w:val="-29"/>
                <w:szCs w:val="22"/>
              </w:rPr>
              <w:t xml:space="preserve"> </w:t>
            </w:r>
            <w:r w:rsidRPr="00A65652">
              <w:rPr>
                <w:color w:val="auto"/>
                <w:szCs w:val="22"/>
              </w:rPr>
              <w:t>pram</w:t>
            </w:r>
            <w:r w:rsidRPr="00A65652">
              <w:rPr>
                <w:color w:val="auto"/>
                <w:spacing w:val="-29"/>
                <w:szCs w:val="22"/>
              </w:rPr>
              <w:t xml:space="preserve"> </w:t>
            </w:r>
            <w:r w:rsidRPr="00A65652">
              <w:rPr>
                <w:color w:val="auto"/>
                <w:szCs w:val="22"/>
              </w:rPr>
              <w:t>or</w:t>
            </w:r>
            <w:r w:rsidRPr="00A65652">
              <w:rPr>
                <w:color w:val="auto"/>
                <w:spacing w:val="-29"/>
                <w:szCs w:val="22"/>
              </w:rPr>
              <w:t xml:space="preserve"> </w:t>
            </w:r>
            <w:r w:rsidRPr="00A65652">
              <w:rPr>
                <w:color w:val="auto"/>
                <w:szCs w:val="22"/>
              </w:rPr>
              <w:t>pushchair, or</w:t>
            </w:r>
            <w:r w:rsidRPr="00A65652">
              <w:rPr>
                <w:color w:val="auto"/>
                <w:spacing w:val="-8"/>
                <w:szCs w:val="22"/>
              </w:rPr>
              <w:t xml:space="preserve"> </w:t>
            </w:r>
            <w:r w:rsidRPr="00A65652">
              <w:rPr>
                <w:color w:val="auto"/>
                <w:szCs w:val="22"/>
              </w:rPr>
              <w:t>a</w:t>
            </w:r>
            <w:r w:rsidRPr="00A65652">
              <w:rPr>
                <w:color w:val="auto"/>
                <w:spacing w:val="-6"/>
                <w:szCs w:val="22"/>
              </w:rPr>
              <w:t xml:space="preserve"> </w:t>
            </w:r>
            <w:r w:rsidRPr="00A65652">
              <w:rPr>
                <w:color w:val="auto"/>
                <w:szCs w:val="22"/>
              </w:rPr>
              <w:t>toddler.</w:t>
            </w:r>
            <w:r w:rsidRPr="00A65652">
              <w:rPr>
                <w:color w:val="auto"/>
                <w:spacing w:val="-10"/>
                <w:szCs w:val="22"/>
              </w:rPr>
              <w:t xml:space="preserve"> </w:t>
            </w:r>
            <w:r w:rsidRPr="00A65652">
              <w:rPr>
                <w:color w:val="auto"/>
                <w:szCs w:val="22"/>
              </w:rPr>
              <w:t>I</w:t>
            </w:r>
            <w:r w:rsidRPr="00A65652">
              <w:rPr>
                <w:color w:val="auto"/>
                <w:spacing w:val="-7"/>
                <w:szCs w:val="22"/>
              </w:rPr>
              <w:t xml:space="preserve"> </w:t>
            </w:r>
            <w:r w:rsidRPr="00A65652">
              <w:rPr>
                <w:color w:val="auto"/>
                <w:szCs w:val="22"/>
              </w:rPr>
              <w:t>put</w:t>
            </w:r>
            <w:r w:rsidRPr="00A65652">
              <w:rPr>
                <w:color w:val="auto"/>
                <w:spacing w:val="-8"/>
                <w:szCs w:val="22"/>
              </w:rPr>
              <w:t xml:space="preserve"> </w:t>
            </w:r>
            <w:r w:rsidRPr="00A65652">
              <w:rPr>
                <w:color w:val="auto"/>
                <w:szCs w:val="22"/>
              </w:rPr>
              <w:t>up</w:t>
            </w:r>
            <w:r w:rsidRPr="00A65652">
              <w:rPr>
                <w:color w:val="auto"/>
                <w:spacing w:val="-7"/>
                <w:szCs w:val="22"/>
              </w:rPr>
              <w:t xml:space="preserve"> </w:t>
            </w:r>
            <w:r w:rsidRPr="00A65652">
              <w:rPr>
                <w:color w:val="auto"/>
                <w:szCs w:val="22"/>
              </w:rPr>
              <w:t>with</w:t>
            </w:r>
            <w:r w:rsidRPr="00A65652">
              <w:rPr>
                <w:color w:val="auto"/>
                <w:spacing w:val="-9"/>
                <w:szCs w:val="22"/>
              </w:rPr>
              <w:t xml:space="preserve"> </w:t>
            </w:r>
            <w:r w:rsidRPr="00A65652">
              <w:rPr>
                <w:color w:val="auto"/>
                <w:szCs w:val="22"/>
              </w:rPr>
              <w:t>noise!</w:t>
            </w:r>
            <w:r w:rsidR="00A65652">
              <w:rPr>
                <w:color w:val="auto"/>
                <w:szCs w:val="22"/>
              </w:rPr>
              <w:t xml:space="preserve"> </w:t>
            </w:r>
            <w:r w:rsidRPr="00A65652">
              <w:rPr>
                <w:color w:val="auto"/>
                <w:szCs w:val="22"/>
              </w:rPr>
              <w:t>I think the judge should to be on the same level as everyone else, and that the parents should be next to their lawyers.</w:t>
            </w:r>
          </w:p>
          <w:p w14:paraId="469AE5EB" w14:textId="77777777" w:rsidR="0047492D" w:rsidRPr="00A65652" w:rsidRDefault="0047492D" w:rsidP="00A65652">
            <w:pPr>
              <w:rPr>
                <w:i w:val="0"/>
                <w:color w:val="auto"/>
              </w:rPr>
            </w:pPr>
          </w:p>
          <w:p w14:paraId="3F733CBE" w14:textId="77777777" w:rsidR="0047492D" w:rsidRPr="00A65652" w:rsidRDefault="0047492D" w:rsidP="0047492D">
            <w:pPr>
              <w:jc w:val="center"/>
              <w:rPr>
                <w:i w:val="0"/>
                <w:color w:val="auto"/>
              </w:rPr>
            </w:pPr>
            <w:r w:rsidRPr="00A65652">
              <w:rPr>
                <w:i w:val="0"/>
                <w:color w:val="auto"/>
              </w:rPr>
              <w:t xml:space="preserve">I always try to </w:t>
            </w:r>
            <w:r w:rsidRPr="00A65652">
              <w:rPr>
                <w:b/>
                <w:i w:val="0"/>
              </w:rPr>
              <w:t>ask myself if I am being fair to the person I am dealing with</w:t>
            </w:r>
            <w:r w:rsidRPr="00A65652">
              <w:rPr>
                <w:i w:val="0"/>
                <w:color w:val="auto"/>
              </w:rPr>
              <w:t>. This seems particularly helpful in FDAC. You will be dealing with difficult cases and people who have such severe problems, and having to balance the best interests of children against the difficulties experienced by their parents.</w:t>
            </w:r>
          </w:p>
          <w:p w14:paraId="42EE0CBB" w14:textId="77777777" w:rsidR="0047492D" w:rsidRPr="00A65652" w:rsidRDefault="0047492D" w:rsidP="0047492D">
            <w:pPr>
              <w:jc w:val="center"/>
              <w:rPr>
                <w:i w:val="0"/>
                <w:color w:val="auto"/>
              </w:rPr>
            </w:pPr>
          </w:p>
          <w:p w14:paraId="416B3541" w14:textId="77777777" w:rsidR="0047492D" w:rsidRPr="00A65652" w:rsidRDefault="0047492D" w:rsidP="0047492D">
            <w:pPr>
              <w:pStyle w:val="BodyText"/>
              <w:jc w:val="center"/>
              <w:rPr>
                <w:color w:val="auto"/>
                <w:szCs w:val="22"/>
              </w:rPr>
            </w:pPr>
            <w:r w:rsidRPr="00A65652">
              <w:rPr>
                <w:color w:val="auto"/>
                <w:szCs w:val="22"/>
              </w:rPr>
              <w:t xml:space="preserve">And remember, none of this is quantum physics! Develop your own style. Be </w:t>
            </w:r>
            <w:r w:rsidRPr="00A65652">
              <w:rPr>
                <w:b/>
                <w:color w:val="00A39A"/>
                <w:szCs w:val="22"/>
              </w:rPr>
              <w:t>considerate, tolerant, empathetic, supportive, sometimes sympathetic, and above all human and humane</w:t>
            </w:r>
            <w:r w:rsidRPr="00A65652">
              <w:rPr>
                <w:color w:val="auto"/>
                <w:szCs w:val="22"/>
              </w:rPr>
              <w:t>. Remember how hard it must be to be taken to court about the thing that we all care about most – how we care for our children. But never lose the authority of the court.”</w:t>
            </w:r>
          </w:p>
          <w:p w14:paraId="48E6D7DA" w14:textId="77777777" w:rsidR="0047492D" w:rsidRDefault="0047492D" w:rsidP="0047492D">
            <w:pPr>
              <w:pStyle w:val="BodyText"/>
              <w:jc w:val="center"/>
              <w:rPr>
                <w:b/>
                <w:color w:val="auto"/>
              </w:rPr>
            </w:pPr>
          </w:p>
        </w:tc>
      </w:tr>
    </w:tbl>
    <w:p w14:paraId="513AD4D3" w14:textId="77777777" w:rsidR="0047492D" w:rsidRDefault="0047492D" w:rsidP="005470E3">
      <w:pPr>
        <w:pStyle w:val="BodyText"/>
        <w:rPr>
          <w:b/>
          <w:color w:val="auto"/>
        </w:rPr>
      </w:pPr>
    </w:p>
    <w:p w14:paraId="5903943E" w14:textId="77777777" w:rsidR="0047492D" w:rsidRPr="000418B6" w:rsidRDefault="006200E3" w:rsidP="006200E3">
      <w:pPr>
        <w:pStyle w:val="BodyText"/>
        <w:rPr>
          <w:color w:val="auto"/>
        </w:rPr>
      </w:pPr>
      <w:r w:rsidRPr="000418B6">
        <w:rPr>
          <w:color w:val="auto"/>
        </w:rPr>
        <w:t>There is detailed guidance available for FDAC Judges</w:t>
      </w:r>
      <w:r w:rsidR="005E0677">
        <w:rPr>
          <w:color w:val="auto"/>
        </w:rPr>
        <w:t xml:space="preserve"> and the court</w:t>
      </w:r>
      <w:r w:rsidRPr="000418B6">
        <w:rPr>
          <w:color w:val="auto"/>
        </w:rPr>
        <w:t xml:space="preserve"> from the FDAC national partnership.</w:t>
      </w:r>
    </w:p>
    <w:p w14:paraId="795AF672" w14:textId="77777777" w:rsidR="006200E3" w:rsidRPr="0047492D" w:rsidRDefault="006200E3" w:rsidP="0047492D">
      <w:pPr>
        <w:jc w:val="center"/>
        <w:rPr>
          <w:color w:val="auto"/>
        </w:rPr>
        <w:sectPr w:rsidR="006200E3" w:rsidRPr="0047492D">
          <w:pgSz w:w="16840" w:h="11910" w:orient="landscape"/>
          <w:pgMar w:top="1100" w:right="580" w:bottom="840" w:left="1180" w:header="0" w:footer="659" w:gutter="0"/>
          <w:cols w:space="720"/>
        </w:sectPr>
      </w:pPr>
    </w:p>
    <w:p w14:paraId="31AD7125" w14:textId="77777777" w:rsidR="005470E3" w:rsidRDefault="005470E3" w:rsidP="005470E3">
      <w:pPr>
        <w:pStyle w:val="BodyText"/>
        <w:spacing w:before="4"/>
        <w:rPr>
          <w:sz w:val="17"/>
        </w:rPr>
      </w:pPr>
    </w:p>
    <w:p w14:paraId="65DA6A7C" w14:textId="77777777" w:rsidR="005470E3" w:rsidRDefault="00A65652" w:rsidP="00A65652">
      <w:pPr>
        <w:pStyle w:val="Heading1"/>
      </w:pPr>
      <w:bookmarkStart w:id="8" w:name="_Toc22629532"/>
      <w:r>
        <w:t>SECTION 8: THE FDAC</w:t>
      </w:r>
      <w:r w:rsidR="005470E3" w:rsidRPr="00A65652">
        <w:t xml:space="preserve"> SPECIALIST TEAM</w:t>
      </w:r>
      <w:bookmarkEnd w:id="8"/>
    </w:p>
    <w:p w14:paraId="07341348" w14:textId="77777777" w:rsidR="00A65652" w:rsidRPr="00A65652" w:rsidRDefault="00A65652" w:rsidP="004427C1">
      <w:pPr>
        <w:pStyle w:val="BodyText"/>
      </w:pPr>
    </w:p>
    <w:p w14:paraId="73D46AC6" w14:textId="77777777" w:rsidR="005470E3" w:rsidRPr="00A65652" w:rsidRDefault="005470E3" w:rsidP="00A65652">
      <w:pPr>
        <w:pStyle w:val="BodyText"/>
        <w:jc w:val="center"/>
        <w:rPr>
          <w:color w:val="00A39A"/>
        </w:rPr>
      </w:pPr>
      <w:r w:rsidRPr="00A65652">
        <w:rPr>
          <w:color w:val="00A39A"/>
        </w:rPr>
        <w:t>“It is so much easier when FDAC is involved – everyone is at meetings, there is a clear plan, you don’t have to scrabble around for experts or argue about resources. And a small point, I know, but they make sure the appointments don’t clash. This sort of joining up between services doesn’t happen in other cases.”</w:t>
      </w:r>
    </w:p>
    <w:p w14:paraId="371121EB" w14:textId="77777777" w:rsidR="005470E3" w:rsidRPr="00A65652" w:rsidRDefault="005470E3" w:rsidP="00A65652">
      <w:pPr>
        <w:pStyle w:val="BodyText"/>
        <w:jc w:val="center"/>
        <w:rPr>
          <w:color w:val="auto"/>
        </w:rPr>
      </w:pPr>
      <w:r w:rsidRPr="00A65652">
        <w:rPr>
          <w:color w:val="auto"/>
        </w:rPr>
        <w:t>[Family lawyer]</w:t>
      </w:r>
    </w:p>
    <w:p w14:paraId="274F151B" w14:textId="77777777" w:rsidR="005470E3" w:rsidRPr="00A65652" w:rsidRDefault="005470E3" w:rsidP="00A65652">
      <w:pPr>
        <w:pStyle w:val="BodyText"/>
        <w:jc w:val="center"/>
        <w:rPr>
          <w:color w:val="00A39A"/>
        </w:rPr>
      </w:pPr>
    </w:p>
    <w:p w14:paraId="1FE97365" w14:textId="76514E2D" w:rsidR="005470E3" w:rsidRPr="00A65652" w:rsidRDefault="005470E3" w:rsidP="00A65652">
      <w:pPr>
        <w:pStyle w:val="BodyText"/>
        <w:jc w:val="center"/>
        <w:rPr>
          <w:color w:val="00A39A"/>
        </w:rPr>
      </w:pPr>
      <w:r w:rsidRPr="00A65652">
        <w:rPr>
          <w:color w:val="00A39A"/>
        </w:rPr>
        <w:t>“Instead of fibbing we’re enco</w:t>
      </w:r>
      <w:r w:rsidR="00091A61">
        <w:rPr>
          <w:color w:val="00A39A"/>
        </w:rPr>
        <w:t xml:space="preserve">uraged to be honest and if we </w:t>
      </w:r>
      <w:r w:rsidRPr="00A65652">
        <w:rPr>
          <w:color w:val="00A39A"/>
        </w:rPr>
        <w:t xml:space="preserve">lapse, or </w:t>
      </w:r>
      <w:r w:rsidR="00091A61">
        <w:rPr>
          <w:color w:val="00A39A"/>
        </w:rPr>
        <w:t>re</w:t>
      </w:r>
      <w:r w:rsidRPr="00A65652">
        <w:rPr>
          <w:color w:val="00A39A"/>
        </w:rPr>
        <w:t>lapse even, we’re told it wouldn’t be the end of it, because they would work with us about that. They were being honest with us and making it easier for us to be honest with them.”</w:t>
      </w:r>
    </w:p>
    <w:p w14:paraId="59FCA136" w14:textId="77777777" w:rsidR="005470E3" w:rsidRPr="00A65652" w:rsidRDefault="005470E3" w:rsidP="00A65652">
      <w:pPr>
        <w:pStyle w:val="BodyText"/>
        <w:jc w:val="center"/>
        <w:rPr>
          <w:color w:val="auto"/>
        </w:rPr>
      </w:pPr>
      <w:r w:rsidRPr="00A65652">
        <w:rPr>
          <w:color w:val="auto"/>
        </w:rPr>
        <w:t>[parent]</w:t>
      </w:r>
    </w:p>
    <w:p w14:paraId="4BC1854F" w14:textId="77777777" w:rsidR="005470E3" w:rsidRPr="00A65652" w:rsidRDefault="005470E3" w:rsidP="00A65652">
      <w:pPr>
        <w:pStyle w:val="BodyText"/>
        <w:jc w:val="center"/>
        <w:rPr>
          <w:color w:val="00A39A"/>
        </w:rPr>
      </w:pPr>
    </w:p>
    <w:p w14:paraId="5A2408BB" w14:textId="77777777" w:rsidR="005470E3" w:rsidRPr="00A65652" w:rsidRDefault="005470E3" w:rsidP="00A65652">
      <w:pPr>
        <w:pStyle w:val="BodyText"/>
        <w:jc w:val="center"/>
        <w:rPr>
          <w:color w:val="00A39A"/>
        </w:rPr>
      </w:pPr>
      <w:r w:rsidRPr="00A65652">
        <w:rPr>
          <w:color w:val="00A39A"/>
        </w:rPr>
        <w:t>“I do more because of having to be at court for all the reviews but what’s less is that I don’t have to spend time liaising with everyone involved. FDAC does that and that makes it all feel more streamlined.”</w:t>
      </w:r>
    </w:p>
    <w:p w14:paraId="336FD064" w14:textId="77777777" w:rsidR="005470E3" w:rsidRPr="00A65652" w:rsidRDefault="005470E3" w:rsidP="00A65652">
      <w:pPr>
        <w:pStyle w:val="BodyText"/>
        <w:jc w:val="center"/>
        <w:rPr>
          <w:color w:val="auto"/>
        </w:rPr>
      </w:pPr>
      <w:r w:rsidRPr="00A65652">
        <w:rPr>
          <w:color w:val="auto"/>
        </w:rPr>
        <w:t>[social worker]</w:t>
      </w:r>
    </w:p>
    <w:p w14:paraId="639A59BA" w14:textId="77777777" w:rsidR="005470E3" w:rsidRPr="00A65652" w:rsidRDefault="005470E3" w:rsidP="00A65652">
      <w:pPr>
        <w:pStyle w:val="BodyText"/>
        <w:jc w:val="center"/>
        <w:rPr>
          <w:color w:val="00A39A"/>
        </w:rPr>
      </w:pPr>
    </w:p>
    <w:p w14:paraId="337126C3" w14:textId="77777777" w:rsidR="00A65652" w:rsidRDefault="005470E3" w:rsidP="00A65652">
      <w:pPr>
        <w:pStyle w:val="BodyText"/>
        <w:jc w:val="center"/>
        <w:rPr>
          <w:color w:val="00A39A"/>
        </w:rPr>
      </w:pPr>
      <w:r w:rsidRPr="00A65652">
        <w:rPr>
          <w:color w:val="00A39A"/>
        </w:rPr>
        <w:t xml:space="preserve">“The assessments of the specialist substance misuse worker were brilliant. I learnt a lot from him and it’s helped my practice, too.” </w:t>
      </w:r>
    </w:p>
    <w:p w14:paraId="16E8D9CA" w14:textId="77777777" w:rsidR="005470E3" w:rsidRPr="00A65652" w:rsidRDefault="005470E3" w:rsidP="00A65652">
      <w:pPr>
        <w:pStyle w:val="BodyText"/>
        <w:jc w:val="center"/>
        <w:rPr>
          <w:color w:val="auto"/>
        </w:rPr>
      </w:pPr>
      <w:r w:rsidRPr="00A65652">
        <w:rPr>
          <w:color w:val="auto"/>
        </w:rPr>
        <w:t>[social worker]</w:t>
      </w:r>
    </w:p>
    <w:p w14:paraId="7DF7D0C7" w14:textId="77777777" w:rsidR="005470E3" w:rsidRPr="00A65652" w:rsidRDefault="005470E3" w:rsidP="00A65652">
      <w:pPr>
        <w:pStyle w:val="BodyText"/>
      </w:pPr>
    </w:p>
    <w:p w14:paraId="27115D8D" w14:textId="77777777" w:rsidR="005470E3" w:rsidRDefault="00A65652" w:rsidP="00A65652">
      <w:pPr>
        <w:pStyle w:val="NoSpacing"/>
      </w:pPr>
      <w:r w:rsidRPr="00A65652">
        <w:t>Approach</w:t>
      </w:r>
    </w:p>
    <w:p w14:paraId="603EBC6B" w14:textId="77777777" w:rsidR="00A65652" w:rsidRPr="00A65652" w:rsidRDefault="00A65652" w:rsidP="00A65652">
      <w:pPr>
        <w:pStyle w:val="NoSpacing"/>
      </w:pPr>
    </w:p>
    <w:p w14:paraId="61CF38AD" w14:textId="77777777" w:rsidR="005470E3" w:rsidRPr="00A65652" w:rsidRDefault="005470E3" w:rsidP="00A65652">
      <w:pPr>
        <w:pStyle w:val="BodyText"/>
      </w:pPr>
      <w:r w:rsidRPr="00A65652">
        <w:t>The evidence shows that the team’s way of working is an essential part of the process. The independent evaluation of FDAC found that the team’s approach helped to ensure that parents are fully engaged in the process, are more inclined to take responsibility for their actions, and understand and accept decisions made, even if children are not returned to their care. The FDAC team provides an early assessment to the court and the parties, does direct work with parents, co-ordinates the provision of services by other agencies, and gives the court and the parties’ regular feedback about how parents are doing. The team needs to be committed to working well with other local services on the delivery of treatment and support for parents, as specified in their individual intervention plan.</w:t>
      </w:r>
    </w:p>
    <w:p w14:paraId="65BE1C96" w14:textId="77777777" w:rsidR="005470E3" w:rsidRDefault="005470E3" w:rsidP="005470E3">
      <w:pPr>
        <w:pStyle w:val="BodyText"/>
        <w:rPr>
          <w:sz w:val="20"/>
        </w:rPr>
      </w:pPr>
    </w:p>
    <w:p w14:paraId="495B9B3B" w14:textId="77777777" w:rsidR="006200E3" w:rsidRDefault="006200E3" w:rsidP="006200E3">
      <w:pPr>
        <w:pStyle w:val="NoSpacing"/>
      </w:pPr>
      <w:r>
        <w:t>Specialist team activities</w:t>
      </w:r>
    </w:p>
    <w:p w14:paraId="5A5F001F" w14:textId="77777777" w:rsidR="006200E3" w:rsidRDefault="006200E3" w:rsidP="006200E3">
      <w:pPr>
        <w:pStyle w:val="BodyText"/>
        <w:spacing w:before="3"/>
        <w:rPr>
          <w:sz w:val="23"/>
        </w:rPr>
      </w:pPr>
    </w:p>
    <w:p w14:paraId="09948F5D" w14:textId="77777777" w:rsidR="006200E3" w:rsidRPr="006200E3" w:rsidRDefault="006200E3" w:rsidP="006200E3">
      <w:pPr>
        <w:pStyle w:val="BodyText"/>
        <w:numPr>
          <w:ilvl w:val="0"/>
          <w:numId w:val="21"/>
        </w:numPr>
      </w:pPr>
      <w:r w:rsidRPr="006200E3">
        <w:t>Members of the team are present at court at the first hearing to meet parents who are being offered the FDAC route through care proceedings</w:t>
      </w:r>
    </w:p>
    <w:p w14:paraId="234C9E0E" w14:textId="77777777" w:rsidR="006200E3" w:rsidRPr="006200E3" w:rsidRDefault="006200E3" w:rsidP="006200E3">
      <w:pPr>
        <w:pStyle w:val="BodyText"/>
        <w:numPr>
          <w:ilvl w:val="0"/>
          <w:numId w:val="21"/>
        </w:numPr>
      </w:pPr>
      <w:r w:rsidRPr="006200E3">
        <w:t>If the parents agree, the team carry out an assessment within two weeks and formulate a plan</w:t>
      </w:r>
    </w:p>
    <w:p w14:paraId="4D584C90" w14:textId="77777777" w:rsidR="006200E3" w:rsidRPr="006200E3" w:rsidRDefault="006200E3" w:rsidP="006200E3">
      <w:pPr>
        <w:pStyle w:val="BodyText"/>
        <w:numPr>
          <w:ilvl w:val="0"/>
          <w:numId w:val="21"/>
        </w:numPr>
      </w:pPr>
      <w:r w:rsidRPr="006200E3">
        <w:t>The team hold an Intervention Planning Meeting involving parents, social workers, guardian and adult treatment providers to discuss and agree the plan</w:t>
      </w:r>
    </w:p>
    <w:p w14:paraId="4F7E031C" w14:textId="77777777" w:rsidR="006200E3" w:rsidRPr="006200E3" w:rsidRDefault="006200E3" w:rsidP="006200E3">
      <w:pPr>
        <w:pStyle w:val="BodyText"/>
        <w:numPr>
          <w:ilvl w:val="0"/>
          <w:numId w:val="21"/>
        </w:numPr>
      </w:pPr>
      <w:r w:rsidRPr="006200E3">
        <w:t>The plan and assessment are presented to the court at the second hearing, having been circulated to all the parties in advance</w:t>
      </w:r>
    </w:p>
    <w:p w14:paraId="304A17FF" w14:textId="77777777" w:rsidR="006200E3" w:rsidRPr="006200E3" w:rsidRDefault="006200E3" w:rsidP="006200E3">
      <w:pPr>
        <w:pStyle w:val="BodyText"/>
        <w:numPr>
          <w:ilvl w:val="0"/>
          <w:numId w:val="21"/>
        </w:numPr>
      </w:pPr>
      <w:r w:rsidRPr="006200E3">
        <w:t>Once the parent has signed the agreement at court to have their case heard in FDAC, a member of the team is appointed as key worker for the parent</w:t>
      </w:r>
    </w:p>
    <w:p w14:paraId="25876EC6" w14:textId="77777777" w:rsidR="006200E3" w:rsidRPr="006200E3" w:rsidRDefault="006200E3" w:rsidP="006200E3">
      <w:pPr>
        <w:pStyle w:val="BodyText"/>
        <w:numPr>
          <w:ilvl w:val="0"/>
          <w:numId w:val="21"/>
        </w:numPr>
      </w:pPr>
      <w:r w:rsidRPr="006200E3">
        <w:t>The team co-ordinate all the services and activities identified in the plan and meet the parents at least once a week</w:t>
      </w:r>
    </w:p>
    <w:p w14:paraId="57B1734D" w14:textId="77777777" w:rsidR="006200E3" w:rsidRPr="006200E3" w:rsidRDefault="006200E3" w:rsidP="006200E3">
      <w:pPr>
        <w:pStyle w:val="BodyText"/>
        <w:numPr>
          <w:ilvl w:val="0"/>
          <w:numId w:val="21"/>
        </w:numPr>
      </w:pPr>
      <w:r w:rsidRPr="006200E3">
        <w:t>The team carry out drug and/or alcohol testing</w:t>
      </w:r>
    </w:p>
    <w:p w14:paraId="4DA134DA" w14:textId="77777777" w:rsidR="006200E3" w:rsidRPr="006200E3" w:rsidRDefault="006200E3" w:rsidP="006200E3">
      <w:pPr>
        <w:pStyle w:val="BodyText"/>
        <w:numPr>
          <w:ilvl w:val="0"/>
          <w:numId w:val="21"/>
        </w:numPr>
      </w:pPr>
      <w:r w:rsidRPr="006200E3">
        <w:t>The team prepare a short (2 sides of A4) update on each parents’ progress every fortnight – for the court and all the parties</w:t>
      </w:r>
    </w:p>
    <w:p w14:paraId="3C756DE8" w14:textId="77777777" w:rsidR="006200E3" w:rsidRPr="006200E3" w:rsidRDefault="006200E3" w:rsidP="006200E3">
      <w:pPr>
        <w:pStyle w:val="BodyText"/>
        <w:numPr>
          <w:ilvl w:val="0"/>
          <w:numId w:val="21"/>
        </w:numPr>
      </w:pPr>
      <w:r w:rsidRPr="006200E3">
        <w:t>The keyworker attends regular non lawyer reviews held by the judge, together with the parent, the child’s social worker and the guardian</w:t>
      </w:r>
    </w:p>
    <w:p w14:paraId="0006278A" w14:textId="77777777" w:rsidR="006200E3" w:rsidRPr="006200E3" w:rsidRDefault="006200E3" w:rsidP="006200E3">
      <w:pPr>
        <w:pStyle w:val="BodyText"/>
        <w:sectPr w:rsidR="006200E3" w:rsidRPr="006200E3">
          <w:pgSz w:w="16840" w:h="11910" w:orient="landscape"/>
          <w:pgMar w:top="1100" w:right="580" w:bottom="840" w:left="1180" w:header="0" w:footer="659" w:gutter="0"/>
          <w:cols w:space="720"/>
        </w:sectPr>
      </w:pPr>
    </w:p>
    <w:p w14:paraId="07278CD6" w14:textId="77777777" w:rsidR="006200E3" w:rsidRPr="006200E3" w:rsidRDefault="006200E3" w:rsidP="006200E3">
      <w:pPr>
        <w:pStyle w:val="BodyText"/>
      </w:pPr>
    </w:p>
    <w:p w14:paraId="1352ADF6" w14:textId="77777777" w:rsidR="006200E3" w:rsidRPr="006200E3" w:rsidRDefault="006200E3" w:rsidP="006200E3">
      <w:pPr>
        <w:pStyle w:val="BodyText"/>
        <w:numPr>
          <w:ilvl w:val="0"/>
          <w:numId w:val="21"/>
        </w:numPr>
      </w:pPr>
      <w:r w:rsidRPr="006200E3">
        <w:t>The team brief the judge on all FDAC cases before the hearings and discuss strategies</w:t>
      </w:r>
    </w:p>
    <w:p w14:paraId="65E86AAF" w14:textId="77777777" w:rsidR="006200E3" w:rsidRPr="006200E3" w:rsidRDefault="006200E3" w:rsidP="006200E3">
      <w:pPr>
        <w:pStyle w:val="BodyText"/>
        <w:numPr>
          <w:ilvl w:val="0"/>
          <w:numId w:val="21"/>
        </w:numPr>
      </w:pPr>
      <w:r w:rsidRPr="006200E3">
        <w:t>There is regular communication between the team and the judge, and between the team and relevant adult and children’s services as well as with housing services and DV services and with legal representatives</w:t>
      </w:r>
    </w:p>
    <w:p w14:paraId="2051ABB0" w14:textId="77777777" w:rsidR="006200E3" w:rsidRPr="006200E3" w:rsidRDefault="006200E3" w:rsidP="006200E3">
      <w:pPr>
        <w:pStyle w:val="BodyText"/>
        <w:numPr>
          <w:ilvl w:val="0"/>
          <w:numId w:val="21"/>
        </w:numPr>
      </w:pPr>
      <w:r w:rsidRPr="006200E3">
        <w:t>Subsequent Intervention Planning Meetings are called during the course of the case to review and amend the plan as necessary</w:t>
      </w:r>
    </w:p>
    <w:p w14:paraId="783446B7" w14:textId="77777777" w:rsidR="006200E3" w:rsidRPr="006200E3" w:rsidRDefault="006200E3" w:rsidP="006200E3">
      <w:pPr>
        <w:pStyle w:val="BodyText"/>
        <w:numPr>
          <w:ilvl w:val="0"/>
          <w:numId w:val="21"/>
        </w:numPr>
      </w:pPr>
      <w:r w:rsidRPr="006200E3">
        <w:t>The team recruit and supervise parent mentors</w:t>
      </w:r>
    </w:p>
    <w:p w14:paraId="0889DB23" w14:textId="77777777" w:rsidR="006200E3" w:rsidRPr="006200E3" w:rsidRDefault="006200E3" w:rsidP="006200E3">
      <w:pPr>
        <w:pStyle w:val="BodyText"/>
        <w:numPr>
          <w:ilvl w:val="0"/>
          <w:numId w:val="21"/>
        </w:numPr>
      </w:pPr>
      <w:r w:rsidRPr="006200E3">
        <w:t>The team produce a final report</w:t>
      </w:r>
    </w:p>
    <w:p w14:paraId="2BA87C8C" w14:textId="77777777" w:rsidR="006200E3" w:rsidRPr="006200E3" w:rsidRDefault="006200E3" w:rsidP="006200E3">
      <w:pPr>
        <w:pStyle w:val="BodyText"/>
        <w:numPr>
          <w:ilvl w:val="0"/>
          <w:numId w:val="21"/>
        </w:numPr>
      </w:pPr>
      <w:r w:rsidRPr="006200E3">
        <w:t>They also carry out some direct work with parents, often to fill in gaps in local provision, for example running anxiety groups for parents.</w:t>
      </w:r>
    </w:p>
    <w:p w14:paraId="79BECE7D" w14:textId="77777777" w:rsidR="006200E3" w:rsidRDefault="006200E3" w:rsidP="005470E3">
      <w:pPr>
        <w:pStyle w:val="BodyText"/>
        <w:rPr>
          <w:sz w:val="20"/>
        </w:rPr>
      </w:pPr>
    </w:p>
    <w:p w14:paraId="28048421" w14:textId="77777777" w:rsidR="006200E3" w:rsidRDefault="006200E3" w:rsidP="006200E3">
      <w:pPr>
        <w:pStyle w:val="NoSpacing"/>
      </w:pPr>
      <w:r w:rsidRPr="00A65652">
        <w:t>Composition</w:t>
      </w:r>
    </w:p>
    <w:p w14:paraId="504D9D0F" w14:textId="77777777" w:rsidR="006200E3" w:rsidRPr="00A65652" w:rsidRDefault="006200E3" w:rsidP="006200E3">
      <w:pPr>
        <w:pStyle w:val="BodyText"/>
      </w:pPr>
    </w:p>
    <w:p w14:paraId="4C8F35B2" w14:textId="77777777" w:rsidR="006200E3" w:rsidRDefault="006200E3" w:rsidP="006200E3">
      <w:pPr>
        <w:pStyle w:val="BodyText"/>
      </w:pPr>
      <w:r w:rsidRPr="00A65652">
        <w:t>The composition of the team will vary, depending on local conditions, but it should include child and family social workers and substance misuse workers, with regular access to a child and adolescent psychiatrist or clinical psychologist and occasional access to an adult psychiatrist. A parent mentor co-ordinator should also be part of the team. It is also advised where possible to recruit team members with mental health and domestic abuse specialisms. The Gloucestershire team, working mainly with mothers of young children, have health visitor and speech and language input.</w:t>
      </w:r>
    </w:p>
    <w:p w14:paraId="2D0BC110" w14:textId="77777777" w:rsidR="006200E3" w:rsidRDefault="006200E3" w:rsidP="006200E3">
      <w:pPr>
        <w:pStyle w:val="BodyText"/>
      </w:pPr>
    </w:p>
    <w:p w14:paraId="36FA3CA8" w14:textId="77777777" w:rsidR="006200E3" w:rsidRDefault="006200E3" w:rsidP="006200E3">
      <w:pPr>
        <w:pStyle w:val="BodyText"/>
      </w:pPr>
      <w:r w:rsidRPr="00A65652">
        <w:t xml:space="preserve">Below is the proposed staff model for the FDAC specialist team based on current practice for an approximate caseload of 35 families (depending on variables such as geographical spread of the team). Research from the current </w:t>
      </w:r>
      <w:r>
        <w:t>eight</w:t>
      </w:r>
      <w:r w:rsidRPr="00A65652">
        <w:t xml:space="preserve"> FDACs has shown that on average FDACs will see 1.5 parents per family. For a caseload of 35 families, this team structure means that on average keyworkers will be working with 8-9 parents at a time. 10 parents at a time is the maximum caseload deemed safe by the Tavistock and Portman Trust given the intensity of the work with each parent.</w:t>
      </w:r>
    </w:p>
    <w:p w14:paraId="38F5DB90" w14:textId="77777777" w:rsidR="006200E3" w:rsidRPr="00A65652" w:rsidRDefault="006200E3" w:rsidP="006200E3">
      <w:pPr>
        <w:pStyle w:val="BodyText"/>
      </w:pPr>
    </w:p>
    <w:p w14:paraId="4AF4F7AE" w14:textId="77777777" w:rsidR="006200E3" w:rsidRPr="00A65652" w:rsidRDefault="006200E3" w:rsidP="006200E3">
      <w:pPr>
        <w:pStyle w:val="BodyText"/>
      </w:pPr>
      <w:r w:rsidRPr="00A65652">
        <w:t>Given the complexity of the FDAC work and the level of risk in the families that are referred, it is necessary to recruit experienced, qualified practitioners with extensive relevant work experience. It is vital that the team manager and preferably both social workers have previous experience working in safeguarding vulnerable children and adults and court based work.</w:t>
      </w:r>
    </w:p>
    <w:p w14:paraId="32CEBC48" w14:textId="77777777" w:rsidR="006200E3" w:rsidRDefault="006200E3" w:rsidP="00A65652">
      <w:pPr>
        <w:pStyle w:val="NoSpacing"/>
      </w:pPr>
    </w:p>
    <w:p w14:paraId="4019E97A" w14:textId="77777777" w:rsidR="00A65652" w:rsidRPr="00A65652" w:rsidRDefault="006200E3" w:rsidP="00A65652">
      <w:pPr>
        <w:pStyle w:val="NoSpacing"/>
      </w:pPr>
      <w:r>
        <w:t>Types of role</w:t>
      </w:r>
    </w:p>
    <w:p w14:paraId="3D1EC68F" w14:textId="77777777" w:rsidR="005470E3" w:rsidRDefault="005470E3" w:rsidP="005470E3">
      <w:pPr>
        <w:pStyle w:val="BodyText"/>
        <w:spacing w:before="8"/>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2412"/>
        <w:gridCol w:w="7937"/>
      </w:tblGrid>
      <w:tr w:rsidR="00A65652" w:rsidRPr="00A65652" w14:paraId="052FAB39" w14:textId="77777777" w:rsidTr="006200E3">
        <w:trPr>
          <w:trHeight w:val="431"/>
        </w:trPr>
        <w:tc>
          <w:tcPr>
            <w:tcW w:w="2976" w:type="dxa"/>
            <w:tcBorders>
              <w:bottom w:val="single" w:sz="8" w:space="0" w:color="78C0D3"/>
            </w:tcBorders>
            <w:shd w:val="clear" w:color="auto" w:fill="00A39A"/>
          </w:tcPr>
          <w:p w14:paraId="60B44299" w14:textId="77777777" w:rsidR="005470E3" w:rsidRPr="00A65652" w:rsidRDefault="005470E3" w:rsidP="00A65652">
            <w:pPr>
              <w:pStyle w:val="BodyText"/>
              <w:jc w:val="center"/>
              <w:rPr>
                <w:b/>
                <w:color w:val="FFFFFF" w:themeColor="background1"/>
                <w:sz w:val="20"/>
                <w:szCs w:val="20"/>
              </w:rPr>
            </w:pPr>
            <w:r w:rsidRPr="00A65652">
              <w:rPr>
                <w:b/>
                <w:color w:val="FFFFFF" w:themeColor="background1"/>
                <w:sz w:val="20"/>
                <w:szCs w:val="20"/>
              </w:rPr>
              <w:t>Post</w:t>
            </w:r>
          </w:p>
        </w:tc>
        <w:tc>
          <w:tcPr>
            <w:tcW w:w="2412" w:type="dxa"/>
            <w:tcBorders>
              <w:bottom w:val="single" w:sz="8" w:space="0" w:color="78C0D3"/>
            </w:tcBorders>
            <w:shd w:val="clear" w:color="auto" w:fill="00A39A"/>
          </w:tcPr>
          <w:p w14:paraId="7E6BE1F0" w14:textId="77777777" w:rsidR="005470E3" w:rsidRPr="00A65652" w:rsidRDefault="005470E3" w:rsidP="00A65652">
            <w:pPr>
              <w:pStyle w:val="BodyText"/>
              <w:jc w:val="center"/>
              <w:rPr>
                <w:b/>
                <w:color w:val="FFFFFF" w:themeColor="background1"/>
                <w:sz w:val="20"/>
                <w:szCs w:val="20"/>
              </w:rPr>
            </w:pPr>
            <w:r w:rsidRPr="00A65652">
              <w:rPr>
                <w:b/>
                <w:color w:val="FFFFFF" w:themeColor="background1"/>
                <w:sz w:val="20"/>
                <w:szCs w:val="20"/>
              </w:rPr>
              <w:t>Full Time Equivalent</w:t>
            </w:r>
          </w:p>
        </w:tc>
        <w:tc>
          <w:tcPr>
            <w:tcW w:w="7937" w:type="dxa"/>
            <w:tcBorders>
              <w:bottom w:val="single" w:sz="8" w:space="0" w:color="78C0D3"/>
            </w:tcBorders>
            <w:shd w:val="clear" w:color="auto" w:fill="00A39A"/>
          </w:tcPr>
          <w:p w14:paraId="0BC7A5C8" w14:textId="77777777" w:rsidR="005470E3" w:rsidRPr="00A65652" w:rsidRDefault="005470E3" w:rsidP="00A65652">
            <w:pPr>
              <w:pStyle w:val="BodyText"/>
              <w:jc w:val="center"/>
              <w:rPr>
                <w:b/>
                <w:color w:val="FFFFFF" w:themeColor="background1"/>
                <w:sz w:val="20"/>
                <w:szCs w:val="20"/>
              </w:rPr>
            </w:pPr>
            <w:r w:rsidRPr="00A65652">
              <w:rPr>
                <w:b/>
                <w:color w:val="FFFFFF" w:themeColor="background1"/>
                <w:sz w:val="20"/>
                <w:szCs w:val="20"/>
              </w:rPr>
              <w:t>Notes</w:t>
            </w:r>
          </w:p>
        </w:tc>
      </w:tr>
      <w:tr w:rsidR="005470E3" w:rsidRPr="00A65652" w14:paraId="47CA6ED4" w14:textId="77777777" w:rsidTr="006200E3">
        <w:trPr>
          <w:trHeight w:val="604"/>
        </w:trPr>
        <w:tc>
          <w:tcPr>
            <w:tcW w:w="2976" w:type="dxa"/>
            <w:tcBorders>
              <w:top w:val="single" w:sz="8" w:space="0" w:color="78C0D3"/>
            </w:tcBorders>
          </w:tcPr>
          <w:p w14:paraId="10C85AB7" w14:textId="77777777" w:rsidR="005470E3" w:rsidRPr="00A65652" w:rsidRDefault="005470E3" w:rsidP="00A65652">
            <w:pPr>
              <w:pStyle w:val="BodyText"/>
              <w:rPr>
                <w:sz w:val="20"/>
                <w:szCs w:val="20"/>
              </w:rPr>
            </w:pPr>
            <w:r w:rsidRPr="00A65652">
              <w:rPr>
                <w:sz w:val="20"/>
                <w:szCs w:val="20"/>
              </w:rPr>
              <w:t>Team Manager</w:t>
            </w:r>
          </w:p>
        </w:tc>
        <w:tc>
          <w:tcPr>
            <w:tcW w:w="2412" w:type="dxa"/>
            <w:tcBorders>
              <w:top w:val="single" w:sz="8" w:space="0" w:color="78C0D3"/>
            </w:tcBorders>
          </w:tcPr>
          <w:p w14:paraId="714CCA03" w14:textId="77777777" w:rsidR="005470E3" w:rsidRPr="00A65652" w:rsidRDefault="005470E3" w:rsidP="00A65652">
            <w:pPr>
              <w:pStyle w:val="BodyText"/>
              <w:rPr>
                <w:sz w:val="20"/>
                <w:szCs w:val="20"/>
              </w:rPr>
            </w:pPr>
            <w:r w:rsidRPr="00A65652">
              <w:rPr>
                <w:sz w:val="20"/>
                <w:szCs w:val="20"/>
              </w:rPr>
              <w:t>1FTE</w:t>
            </w:r>
          </w:p>
        </w:tc>
        <w:tc>
          <w:tcPr>
            <w:tcW w:w="7937" w:type="dxa"/>
            <w:tcBorders>
              <w:top w:val="single" w:sz="8" w:space="0" w:color="78C0D3"/>
            </w:tcBorders>
          </w:tcPr>
          <w:p w14:paraId="29EEC363" w14:textId="77777777" w:rsidR="005470E3" w:rsidRPr="00A65652" w:rsidRDefault="005470E3" w:rsidP="00A65652">
            <w:pPr>
              <w:pStyle w:val="BodyText"/>
              <w:rPr>
                <w:sz w:val="20"/>
                <w:szCs w:val="20"/>
              </w:rPr>
            </w:pPr>
            <w:r w:rsidRPr="00A65652">
              <w:rPr>
                <w:sz w:val="20"/>
                <w:szCs w:val="20"/>
              </w:rPr>
              <w:t>Team manager should have a social work or clinical psychology qualification and should be experienced in court assessment work</w:t>
            </w:r>
          </w:p>
        </w:tc>
      </w:tr>
      <w:tr w:rsidR="005470E3" w:rsidRPr="00A65652" w14:paraId="009C08CE" w14:textId="77777777" w:rsidTr="006200E3">
        <w:trPr>
          <w:trHeight w:val="681"/>
        </w:trPr>
        <w:tc>
          <w:tcPr>
            <w:tcW w:w="2976" w:type="dxa"/>
          </w:tcPr>
          <w:p w14:paraId="3C0A87E5" w14:textId="77777777" w:rsidR="005470E3" w:rsidRPr="00A65652" w:rsidRDefault="005470E3" w:rsidP="00A65652">
            <w:pPr>
              <w:pStyle w:val="BodyText"/>
              <w:rPr>
                <w:sz w:val="20"/>
                <w:szCs w:val="20"/>
              </w:rPr>
            </w:pPr>
            <w:r w:rsidRPr="00A65652">
              <w:rPr>
                <w:sz w:val="20"/>
                <w:szCs w:val="20"/>
              </w:rPr>
              <w:t>Senior Social Worker</w:t>
            </w:r>
          </w:p>
        </w:tc>
        <w:tc>
          <w:tcPr>
            <w:tcW w:w="2412" w:type="dxa"/>
          </w:tcPr>
          <w:p w14:paraId="7B0C1D9A" w14:textId="77777777" w:rsidR="005470E3" w:rsidRPr="00A65652" w:rsidRDefault="005470E3" w:rsidP="00A65652">
            <w:pPr>
              <w:pStyle w:val="BodyText"/>
              <w:rPr>
                <w:sz w:val="20"/>
                <w:szCs w:val="20"/>
              </w:rPr>
            </w:pPr>
            <w:r w:rsidRPr="00A65652">
              <w:rPr>
                <w:sz w:val="20"/>
                <w:szCs w:val="20"/>
              </w:rPr>
              <w:t>1 FTE</w:t>
            </w:r>
          </w:p>
        </w:tc>
        <w:tc>
          <w:tcPr>
            <w:tcW w:w="7937" w:type="dxa"/>
          </w:tcPr>
          <w:p w14:paraId="1AD88CBE" w14:textId="77777777" w:rsidR="005470E3" w:rsidRPr="00A65652" w:rsidRDefault="005470E3" w:rsidP="00A65652">
            <w:pPr>
              <w:pStyle w:val="BodyText"/>
              <w:rPr>
                <w:sz w:val="20"/>
                <w:szCs w:val="20"/>
              </w:rPr>
            </w:pPr>
            <w:r w:rsidRPr="00A65652">
              <w:rPr>
                <w:sz w:val="20"/>
                <w:szCs w:val="20"/>
              </w:rPr>
              <w:t>The senior social worker may be employed as a deputy team manager</w:t>
            </w:r>
          </w:p>
        </w:tc>
      </w:tr>
      <w:tr w:rsidR="005470E3" w:rsidRPr="00A65652" w14:paraId="5363A8A1" w14:textId="77777777" w:rsidTr="006200E3">
        <w:trPr>
          <w:trHeight w:val="681"/>
        </w:trPr>
        <w:tc>
          <w:tcPr>
            <w:tcW w:w="2976" w:type="dxa"/>
          </w:tcPr>
          <w:p w14:paraId="7D0A67A7" w14:textId="77777777" w:rsidR="005470E3" w:rsidRPr="00A65652" w:rsidRDefault="005470E3" w:rsidP="00A65652">
            <w:pPr>
              <w:pStyle w:val="BodyText"/>
              <w:rPr>
                <w:sz w:val="20"/>
                <w:szCs w:val="20"/>
              </w:rPr>
            </w:pPr>
            <w:r w:rsidRPr="00A65652">
              <w:rPr>
                <w:sz w:val="20"/>
                <w:szCs w:val="20"/>
              </w:rPr>
              <w:t>Social worker</w:t>
            </w:r>
          </w:p>
        </w:tc>
        <w:tc>
          <w:tcPr>
            <w:tcW w:w="2412" w:type="dxa"/>
          </w:tcPr>
          <w:p w14:paraId="133760F1" w14:textId="77777777" w:rsidR="005470E3" w:rsidRPr="00A65652" w:rsidRDefault="005470E3" w:rsidP="00A65652">
            <w:pPr>
              <w:pStyle w:val="BodyText"/>
              <w:rPr>
                <w:sz w:val="20"/>
                <w:szCs w:val="20"/>
              </w:rPr>
            </w:pPr>
            <w:r w:rsidRPr="00A65652">
              <w:rPr>
                <w:sz w:val="20"/>
                <w:szCs w:val="20"/>
              </w:rPr>
              <w:t>1 FTE</w:t>
            </w:r>
          </w:p>
        </w:tc>
        <w:tc>
          <w:tcPr>
            <w:tcW w:w="7937" w:type="dxa"/>
          </w:tcPr>
          <w:p w14:paraId="4E8EB286" w14:textId="77777777" w:rsidR="005470E3" w:rsidRPr="00A65652" w:rsidRDefault="005470E3" w:rsidP="00A65652">
            <w:pPr>
              <w:pStyle w:val="BodyText"/>
              <w:rPr>
                <w:sz w:val="20"/>
                <w:szCs w:val="20"/>
              </w:rPr>
            </w:pPr>
            <w:r w:rsidRPr="00A65652">
              <w:rPr>
                <w:sz w:val="20"/>
                <w:szCs w:val="20"/>
              </w:rPr>
              <w:t>One of the social workers should have a Domestic Abuse specialism if possible</w:t>
            </w:r>
          </w:p>
        </w:tc>
      </w:tr>
      <w:tr w:rsidR="005470E3" w:rsidRPr="00A65652" w14:paraId="2336369E" w14:textId="77777777" w:rsidTr="006200E3">
        <w:trPr>
          <w:trHeight w:val="976"/>
        </w:trPr>
        <w:tc>
          <w:tcPr>
            <w:tcW w:w="2976" w:type="dxa"/>
          </w:tcPr>
          <w:p w14:paraId="3148FC2F" w14:textId="77777777" w:rsidR="005470E3" w:rsidRPr="00A65652" w:rsidRDefault="005470E3" w:rsidP="00A65652">
            <w:pPr>
              <w:pStyle w:val="BodyText"/>
              <w:rPr>
                <w:sz w:val="20"/>
                <w:szCs w:val="20"/>
              </w:rPr>
            </w:pPr>
            <w:r w:rsidRPr="00A65652">
              <w:rPr>
                <w:sz w:val="20"/>
                <w:szCs w:val="20"/>
              </w:rPr>
              <w:lastRenderedPageBreak/>
              <w:t>Specialist Substance Misuse</w:t>
            </w:r>
            <w:r w:rsidRPr="00A65652">
              <w:rPr>
                <w:spacing w:val="-40"/>
                <w:sz w:val="20"/>
                <w:szCs w:val="20"/>
              </w:rPr>
              <w:t xml:space="preserve"> </w:t>
            </w:r>
            <w:r w:rsidRPr="00A65652">
              <w:rPr>
                <w:sz w:val="20"/>
                <w:szCs w:val="20"/>
              </w:rPr>
              <w:t>Worker</w:t>
            </w:r>
            <w:r w:rsidRPr="00A65652">
              <w:rPr>
                <w:spacing w:val="-38"/>
                <w:sz w:val="20"/>
                <w:szCs w:val="20"/>
              </w:rPr>
              <w:t xml:space="preserve"> </w:t>
            </w:r>
            <w:r w:rsidRPr="00A65652">
              <w:rPr>
                <w:sz w:val="20"/>
                <w:szCs w:val="20"/>
              </w:rPr>
              <w:t>/</w:t>
            </w:r>
            <w:r w:rsidRPr="00A65652">
              <w:rPr>
                <w:spacing w:val="-40"/>
                <w:sz w:val="20"/>
                <w:szCs w:val="20"/>
              </w:rPr>
              <w:t xml:space="preserve"> </w:t>
            </w:r>
            <w:r w:rsidRPr="00A65652">
              <w:rPr>
                <w:sz w:val="20"/>
                <w:szCs w:val="20"/>
              </w:rPr>
              <w:t>Parent mentor</w:t>
            </w:r>
            <w:r w:rsidRPr="00A65652">
              <w:rPr>
                <w:spacing w:val="-30"/>
                <w:sz w:val="20"/>
                <w:szCs w:val="20"/>
              </w:rPr>
              <w:t xml:space="preserve"> </w:t>
            </w:r>
            <w:r w:rsidRPr="00A65652">
              <w:rPr>
                <w:sz w:val="20"/>
                <w:szCs w:val="20"/>
              </w:rPr>
              <w:t>Coordinator</w:t>
            </w:r>
          </w:p>
        </w:tc>
        <w:tc>
          <w:tcPr>
            <w:tcW w:w="2412" w:type="dxa"/>
          </w:tcPr>
          <w:p w14:paraId="57FF6CCB" w14:textId="77777777" w:rsidR="005470E3" w:rsidRPr="00A65652" w:rsidRDefault="005470E3" w:rsidP="00A65652">
            <w:pPr>
              <w:pStyle w:val="BodyText"/>
              <w:rPr>
                <w:sz w:val="20"/>
                <w:szCs w:val="20"/>
              </w:rPr>
            </w:pPr>
            <w:r w:rsidRPr="00A65652">
              <w:rPr>
                <w:sz w:val="20"/>
                <w:szCs w:val="20"/>
              </w:rPr>
              <w:t>1 FTE</w:t>
            </w:r>
          </w:p>
        </w:tc>
        <w:tc>
          <w:tcPr>
            <w:tcW w:w="7937" w:type="dxa"/>
          </w:tcPr>
          <w:p w14:paraId="7CFD79CA" w14:textId="77777777" w:rsidR="005470E3" w:rsidRPr="00A65652" w:rsidRDefault="005470E3" w:rsidP="00A65652">
            <w:pPr>
              <w:pStyle w:val="BodyText"/>
              <w:rPr>
                <w:sz w:val="20"/>
                <w:szCs w:val="20"/>
              </w:rPr>
            </w:pPr>
            <w:r w:rsidRPr="00A65652">
              <w:rPr>
                <w:sz w:val="20"/>
                <w:szCs w:val="20"/>
              </w:rPr>
              <w:t>The Parent Mentor Role is a vital component of the teams work / offer to parents and will require dedicated time</w:t>
            </w:r>
          </w:p>
        </w:tc>
      </w:tr>
      <w:tr w:rsidR="000418B6" w:rsidRPr="000418B6" w14:paraId="063E46C1" w14:textId="77777777" w:rsidTr="006200E3">
        <w:trPr>
          <w:trHeight w:val="1497"/>
        </w:trPr>
        <w:tc>
          <w:tcPr>
            <w:tcW w:w="2976" w:type="dxa"/>
          </w:tcPr>
          <w:p w14:paraId="71DA052A" w14:textId="77777777" w:rsidR="005470E3" w:rsidRPr="000418B6" w:rsidRDefault="005470E3" w:rsidP="00A65652">
            <w:pPr>
              <w:pStyle w:val="BodyText"/>
              <w:rPr>
                <w:color w:val="auto"/>
                <w:sz w:val="20"/>
                <w:szCs w:val="20"/>
              </w:rPr>
            </w:pPr>
            <w:r w:rsidRPr="000418B6">
              <w:rPr>
                <w:color w:val="auto"/>
                <w:sz w:val="20"/>
                <w:szCs w:val="20"/>
              </w:rPr>
              <w:t>Specialist Substance Misuse Worker or Clinical Nurse (SM and MH specialisms)</w:t>
            </w:r>
          </w:p>
        </w:tc>
        <w:tc>
          <w:tcPr>
            <w:tcW w:w="2412" w:type="dxa"/>
          </w:tcPr>
          <w:p w14:paraId="54051E2F" w14:textId="77777777" w:rsidR="005470E3" w:rsidRPr="000418B6" w:rsidRDefault="005470E3" w:rsidP="00A65652">
            <w:pPr>
              <w:pStyle w:val="BodyText"/>
              <w:rPr>
                <w:color w:val="auto"/>
                <w:sz w:val="20"/>
                <w:szCs w:val="20"/>
              </w:rPr>
            </w:pPr>
            <w:r w:rsidRPr="000418B6">
              <w:rPr>
                <w:color w:val="auto"/>
                <w:sz w:val="20"/>
                <w:szCs w:val="20"/>
              </w:rPr>
              <w:t>1 FTE</w:t>
            </w:r>
          </w:p>
        </w:tc>
        <w:tc>
          <w:tcPr>
            <w:tcW w:w="7937" w:type="dxa"/>
          </w:tcPr>
          <w:p w14:paraId="6363C9B6" w14:textId="77777777" w:rsidR="005470E3" w:rsidRPr="000418B6" w:rsidRDefault="005470E3" w:rsidP="00A65652">
            <w:pPr>
              <w:pStyle w:val="BodyText"/>
              <w:rPr>
                <w:color w:val="auto"/>
                <w:sz w:val="20"/>
                <w:szCs w:val="20"/>
              </w:rPr>
            </w:pPr>
            <w:r w:rsidRPr="000418B6">
              <w:rPr>
                <w:color w:val="auto"/>
                <w:sz w:val="20"/>
                <w:szCs w:val="20"/>
              </w:rPr>
              <w:t>Clinical nurse not essential but helpful to have member of team with specialism in adult mental health, trained in evidenced based interventions</w:t>
            </w:r>
          </w:p>
        </w:tc>
      </w:tr>
      <w:tr w:rsidR="005470E3" w:rsidRPr="00A65652" w14:paraId="7E9154B1" w14:textId="77777777" w:rsidTr="006200E3">
        <w:trPr>
          <w:trHeight w:val="1250"/>
        </w:trPr>
        <w:tc>
          <w:tcPr>
            <w:tcW w:w="2976" w:type="dxa"/>
          </w:tcPr>
          <w:p w14:paraId="1E2D025A" w14:textId="77777777" w:rsidR="005470E3" w:rsidRPr="00A65652" w:rsidRDefault="005470E3" w:rsidP="00A65652">
            <w:pPr>
              <w:pStyle w:val="BodyText"/>
              <w:rPr>
                <w:sz w:val="20"/>
                <w:szCs w:val="20"/>
              </w:rPr>
            </w:pPr>
            <w:r w:rsidRPr="00A65652">
              <w:rPr>
                <w:sz w:val="20"/>
                <w:szCs w:val="20"/>
              </w:rPr>
              <w:t>Post</w:t>
            </w:r>
            <w:r w:rsidR="00A65652">
              <w:rPr>
                <w:sz w:val="20"/>
                <w:szCs w:val="20"/>
              </w:rPr>
              <w:t xml:space="preserve"> </w:t>
            </w:r>
            <w:r w:rsidRPr="00A65652">
              <w:rPr>
                <w:spacing w:val="-43"/>
                <w:sz w:val="20"/>
                <w:szCs w:val="20"/>
              </w:rPr>
              <w:t xml:space="preserve"> </w:t>
            </w:r>
            <w:r w:rsidRPr="00A65652">
              <w:rPr>
                <w:sz w:val="20"/>
                <w:szCs w:val="20"/>
              </w:rPr>
              <w:t>proceedings</w:t>
            </w:r>
            <w:r w:rsidR="00A65652">
              <w:rPr>
                <w:sz w:val="20"/>
                <w:szCs w:val="20"/>
              </w:rPr>
              <w:t xml:space="preserve"> </w:t>
            </w:r>
            <w:r w:rsidRPr="00A65652">
              <w:rPr>
                <w:spacing w:val="-43"/>
                <w:sz w:val="20"/>
                <w:szCs w:val="20"/>
              </w:rPr>
              <w:t xml:space="preserve"> </w:t>
            </w:r>
            <w:r w:rsidRPr="00A65652">
              <w:rPr>
                <w:sz w:val="20"/>
                <w:szCs w:val="20"/>
              </w:rPr>
              <w:t>worker: (any of these professions could</w:t>
            </w:r>
            <w:r w:rsidRPr="00A65652">
              <w:rPr>
                <w:spacing w:val="-40"/>
                <w:sz w:val="20"/>
                <w:szCs w:val="20"/>
              </w:rPr>
              <w:t xml:space="preserve"> </w:t>
            </w:r>
            <w:r w:rsidR="00A65652">
              <w:rPr>
                <w:spacing w:val="-40"/>
                <w:sz w:val="20"/>
                <w:szCs w:val="20"/>
              </w:rPr>
              <w:t xml:space="preserve"> </w:t>
            </w:r>
            <w:r w:rsidRPr="00A65652">
              <w:rPr>
                <w:sz w:val="20"/>
                <w:szCs w:val="20"/>
              </w:rPr>
              <w:t>be</w:t>
            </w:r>
            <w:r w:rsidRPr="00A65652">
              <w:rPr>
                <w:spacing w:val="-39"/>
                <w:sz w:val="20"/>
                <w:szCs w:val="20"/>
              </w:rPr>
              <w:t xml:space="preserve"> </w:t>
            </w:r>
            <w:r w:rsidRPr="00A65652">
              <w:rPr>
                <w:sz w:val="20"/>
                <w:szCs w:val="20"/>
              </w:rPr>
              <w:t>suitable:</w:t>
            </w:r>
            <w:r w:rsidRPr="00A65652">
              <w:rPr>
                <w:spacing w:val="-40"/>
                <w:sz w:val="20"/>
                <w:szCs w:val="20"/>
              </w:rPr>
              <w:t xml:space="preserve"> </w:t>
            </w:r>
            <w:r w:rsidRPr="00A65652">
              <w:rPr>
                <w:sz w:val="20"/>
                <w:szCs w:val="20"/>
              </w:rPr>
              <w:t>MH,</w:t>
            </w:r>
            <w:r w:rsidRPr="00A65652">
              <w:rPr>
                <w:spacing w:val="-39"/>
                <w:sz w:val="20"/>
                <w:szCs w:val="20"/>
              </w:rPr>
              <w:t xml:space="preserve"> </w:t>
            </w:r>
            <w:r w:rsidRPr="00A65652">
              <w:rPr>
                <w:sz w:val="20"/>
                <w:szCs w:val="20"/>
              </w:rPr>
              <w:t>SM, SW,</w:t>
            </w:r>
            <w:r w:rsidRPr="00A65652">
              <w:rPr>
                <w:spacing w:val="-29"/>
                <w:sz w:val="20"/>
                <w:szCs w:val="20"/>
              </w:rPr>
              <w:t xml:space="preserve"> </w:t>
            </w:r>
            <w:r w:rsidRPr="00A65652">
              <w:rPr>
                <w:sz w:val="20"/>
                <w:szCs w:val="20"/>
              </w:rPr>
              <w:t>FS</w:t>
            </w:r>
            <w:r w:rsidRPr="00A65652">
              <w:rPr>
                <w:spacing w:val="-29"/>
                <w:sz w:val="20"/>
                <w:szCs w:val="20"/>
              </w:rPr>
              <w:t xml:space="preserve"> </w:t>
            </w:r>
            <w:r w:rsidRPr="00A65652">
              <w:rPr>
                <w:sz w:val="20"/>
                <w:szCs w:val="20"/>
              </w:rPr>
              <w:t>(family</w:t>
            </w:r>
            <w:r w:rsidRPr="00A65652">
              <w:rPr>
                <w:spacing w:val="-27"/>
                <w:sz w:val="20"/>
                <w:szCs w:val="20"/>
              </w:rPr>
              <w:t xml:space="preserve"> </w:t>
            </w:r>
            <w:r w:rsidRPr="00A65652">
              <w:rPr>
                <w:sz w:val="20"/>
                <w:szCs w:val="20"/>
              </w:rPr>
              <w:t>support)</w:t>
            </w:r>
          </w:p>
        </w:tc>
        <w:tc>
          <w:tcPr>
            <w:tcW w:w="2412" w:type="dxa"/>
          </w:tcPr>
          <w:p w14:paraId="3FBFFEED" w14:textId="77777777" w:rsidR="005470E3" w:rsidRPr="00A65652" w:rsidRDefault="005470E3" w:rsidP="00A65652">
            <w:pPr>
              <w:pStyle w:val="BodyText"/>
              <w:rPr>
                <w:sz w:val="20"/>
                <w:szCs w:val="20"/>
              </w:rPr>
            </w:pPr>
          </w:p>
          <w:p w14:paraId="43A3A7D5" w14:textId="77777777" w:rsidR="005470E3" w:rsidRPr="00A65652" w:rsidRDefault="005470E3" w:rsidP="00A65652">
            <w:pPr>
              <w:pStyle w:val="BodyText"/>
              <w:rPr>
                <w:sz w:val="20"/>
                <w:szCs w:val="20"/>
              </w:rPr>
            </w:pPr>
          </w:p>
          <w:p w14:paraId="786A7922" w14:textId="77777777" w:rsidR="005470E3" w:rsidRPr="00A65652" w:rsidRDefault="005470E3" w:rsidP="00A65652">
            <w:pPr>
              <w:pStyle w:val="BodyText"/>
              <w:rPr>
                <w:sz w:val="20"/>
                <w:szCs w:val="20"/>
              </w:rPr>
            </w:pPr>
          </w:p>
          <w:p w14:paraId="27B5F6A1" w14:textId="77777777" w:rsidR="005470E3" w:rsidRPr="00A65652" w:rsidRDefault="005470E3" w:rsidP="00A65652">
            <w:pPr>
              <w:pStyle w:val="BodyText"/>
              <w:rPr>
                <w:sz w:val="20"/>
                <w:szCs w:val="20"/>
              </w:rPr>
            </w:pPr>
            <w:r w:rsidRPr="00A65652">
              <w:rPr>
                <w:sz w:val="20"/>
                <w:szCs w:val="20"/>
              </w:rPr>
              <w:t>1 FTE</w:t>
            </w:r>
          </w:p>
        </w:tc>
        <w:tc>
          <w:tcPr>
            <w:tcW w:w="7937" w:type="dxa"/>
          </w:tcPr>
          <w:p w14:paraId="0AC339E9" w14:textId="77777777" w:rsidR="005470E3" w:rsidRPr="00A65652" w:rsidRDefault="005470E3" w:rsidP="00A65652">
            <w:pPr>
              <w:pStyle w:val="BodyText"/>
              <w:rPr>
                <w:sz w:val="20"/>
                <w:szCs w:val="20"/>
              </w:rPr>
            </w:pPr>
            <w:r w:rsidRPr="00A65652">
              <w:rPr>
                <w:sz w:val="20"/>
                <w:szCs w:val="20"/>
              </w:rPr>
              <w:t xml:space="preserve">Research has demonstrated the positive impact on long term outcomes one additional worker would make. </w:t>
            </w:r>
          </w:p>
        </w:tc>
      </w:tr>
      <w:tr w:rsidR="00A65652" w:rsidRPr="00A65652" w14:paraId="4242B8A5" w14:textId="77777777" w:rsidTr="006200E3">
        <w:trPr>
          <w:trHeight w:val="839"/>
        </w:trPr>
        <w:tc>
          <w:tcPr>
            <w:tcW w:w="2976" w:type="dxa"/>
          </w:tcPr>
          <w:p w14:paraId="286AFB38" w14:textId="77777777" w:rsidR="005470E3" w:rsidRPr="00A65652" w:rsidRDefault="005470E3" w:rsidP="005470E3">
            <w:pPr>
              <w:pStyle w:val="TableParagraph"/>
              <w:spacing w:before="53"/>
              <w:ind w:left="0"/>
              <w:rPr>
                <w:rFonts w:ascii="Franklin Gothic Book" w:hAnsi="Franklin Gothic Book"/>
                <w:i w:val="0"/>
                <w:color w:val="auto"/>
                <w:sz w:val="20"/>
                <w:szCs w:val="20"/>
              </w:rPr>
            </w:pPr>
            <w:r w:rsidRPr="00A65652">
              <w:rPr>
                <w:rFonts w:ascii="Franklin Gothic Book" w:hAnsi="Franklin Gothic Book"/>
                <w:i w:val="0"/>
                <w:color w:val="auto"/>
                <w:sz w:val="20"/>
                <w:szCs w:val="20"/>
              </w:rPr>
              <w:t>Administrator</w:t>
            </w:r>
          </w:p>
        </w:tc>
        <w:tc>
          <w:tcPr>
            <w:tcW w:w="2412" w:type="dxa"/>
          </w:tcPr>
          <w:p w14:paraId="2B3462FE" w14:textId="77777777" w:rsidR="005470E3" w:rsidRPr="00A65652" w:rsidRDefault="005470E3" w:rsidP="005470E3">
            <w:pPr>
              <w:pStyle w:val="TableParagraph"/>
              <w:spacing w:before="53"/>
              <w:ind w:left="0"/>
              <w:rPr>
                <w:rFonts w:ascii="Franklin Gothic Book" w:hAnsi="Franklin Gothic Book"/>
                <w:i w:val="0"/>
                <w:color w:val="auto"/>
                <w:sz w:val="20"/>
                <w:szCs w:val="20"/>
              </w:rPr>
            </w:pPr>
            <w:r w:rsidRPr="00A65652">
              <w:rPr>
                <w:rFonts w:ascii="Franklin Gothic Book" w:hAnsi="Franklin Gothic Book"/>
                <w:i w:val="0"/>
                <w:color w:val="auto"/>
                <w:sz w:val="20"/>
                <w:szCs w:val="20"/>
              </w:rPr>
              <w:t>1 FTE</w:t>
            </w:r>
          </w:p>
        </w:tc>
        <w:tc>
          <w:tcPr>
            <w:tcW w:w="7937" w:type="dxa"/>
          </w:tcPr>
          <w:p w14:paraId="13C68756" w14:textId="09F10217" w:rsidR="005470E3" w:rsidRPr="00A65652" w:rsidRDefault="005470E3" w:rsidP="00C25892">
            <w:pPr>
              <w:pStyle w:val="BodyText"/>
              <w:rPr>
                <w:sz w:val="20"/>
                <w:szCs w:val="20"/>
              </w:rPr>
            </w:pPr>
            <w:r w:rsidRPr="00A65652">
              <w:rPr>
                <w:sz w:val="20"/>
                <w:szCs w:val="20"/>
              </w:rPr>
              <w:t>This is a sophisticated administration role with varied tasks. The administrator needs to be confident writing minutes that will be sent to legal colleagues</w:t>
            </w:r>
            <w:r w:rsidR="00C25892">
              <w:rPr>
                <w:sz w:val="20"/>
                <w:szCs w:val="20"/>
              </w:rPr>
              <w:t xml:space="preserve"> and </w:t>
            </w:r>
            <w:r w:rsidRPr="00A65652">
              <w:rPr>
                <w:sz w:val="20"/>
                <w:szCs w:val="20"/>
              </w:rPr>
              <w:t>be competent using Microsoft excel.</w:t>
            </w:r>
          </w:p>
        </w:tc>
      </w:tr>
      <w:tr w:rsidR="006200E3" w:rsidRPr="00A65652" w14:paraId="470CCCD4" w14:textId="77777777" w:rsidTr="006200E3">
        <w:trPr>
          <w:trHeight w:val="1067"/>
        </w:trPr>
        <w:tc>
          <w:tcPr>
            <w:tcW w:w="2976" w:type="dxa"/>
          </w:tcPr>
          <w:p w14:paraId="14B279F2" w14:textId="77777777" w:rsidR="005470E3" w:rsidRPr="00A65652" w:rsidRDefault="005470E3" w:rsidP="005470E3">
            <w:pPr>
              <w:pStyle w:val="TableParagraph"/>
              <w:spacing w:before="53"/>
              <w:ind w:left="0"/>
              <w:rPr>
                <w:rFonts w:ascii="Franklin Gothic Book" w:hAnsi="Franklin Gothic Book"/>
                <w:i w:val="0"/>
                <w:color w:val="auto"/>
                <w:sz w:val="20"/>
                <w:szCs w:val="20"/>
              </w:rPr>
            </w:pPr>
            <w:r w:rsidRPr="00A65652">
              <w:rPr>
                <w:rFonts w:ascii="Franklin Gothic Book" w:hAnsi="Franklin Gothic Book"/>
                <w:i w:val="0"/>
                <w:color w:val="auto"/>
                <w:sz w:val="20"/>
                <w:szCs w:val="20"/>
              </w:rPr>
              <w:t>Clinical Lead</w:t>
            </w:r>
          </w:p>
        </w:tc>
        <w:tc>
          <w:tcPr>
            <w:tcW w:w="2412" w:type="dxa"/>
          </w:tcPr>
          <w:p w14:paraId="1DFCF0E3" w14:textId="77777777" w:rsidR="005470E3" w:rsidRPr="00A65652" w:rsidRDefault="00A65652" w:rsidP="00A65652">
            <w:pPr>
              <w:pStyle w:val="TableParagraph"/>
              <w:spacing w:before="53"/>
              <w:ind w:left="0"/>
              <w:rPr>
                <w:rFonts w:ascii="Franklin Gothic Book" w:hAnsi="Franklin Gothic Book"/>
                <w:i w:val="0"/>
                <w:color w:val="auto"/>
                <w:sz w:val="20"/>
                <w:szCs w:val="20"/>
              </w:rPr>
            </w:pPr>
            <w:r>
              <w:rPr>
                <w:rFonts w:ascii="Franklin Gothic Book" w:hAnsi="Franklin Gothic Book"/>
                <w:i w:val="0"/>
                <w:color w:val="auto"/>
                <w:sz w:val="20"/>
                <w:szCs w:val="20"/>
              </w:rPr>
              <w:t>0.1 FTE (increasing to 0.2 after 6 months)</w:t>
            </w:r>
          </w:p>
        </w:tc>
        <w:tc>
          <w:tcPr>
            <w:tcW w:w="7937" w:type="dxa"/>
          </w:tcPr>
          <w:p w14:paraId="0BB2023E" w14:textId="77777777" w:rsidR="005470E3" w:rsidRPr="00A65652" w:rsidRDefault="005470E3" w:rsidP="00A65652">
            <w:pPr>
              <w:pStyle w:val="BodyText"/>
              <w:rPr>
                <w:sz w:val="20"/>
                <w:szCs w:val="20"/>
              </w:rPr>
            </w:pPr>
            <w:r w:rsidRPr="00A65652">
              <w:rPr>
                <w:sz w:val="20"/>
                <w:szCs w:val="20"/>
              </w:rPr>
              <w:t>Can be a Clinical Psychologist or Child and Adolescent Psychiatrist. Will lead formulations and planning, will chair meetings, will advise the team and support them to use relevant evidenced based interventions, and in some cases will assess children and provide short term interventions for parents and children.</w:t>
            </w:r>
          </w:p>
        </w:tc>
      </w:tr>
      <w:tr w:rsidR="00A65652" w:rsidRPr="000418B6" w14:paraId="72686747" w14:textId="77777777" w:rsidTr="006200E3">
        <w:trPr>
          <w:trHeight w:val="840"/>
        </w:trPr>
        <w:tc>
          <w:tcPr>
            <w:tcW w:w="2976" w:type="dxa"/>
          </w:tcPr>
          <w:p w14:paraId="511AC5B8" w14:textId="77777777" w:rsidR="005470E3" w:rsidRPr="000418B6" w:rsidRDefault="005470E3" w:rsidP="005470E3">
            <w:pPr>
              <w:pStyle w:val="TableParagraph"/>
              <w:spacing w:before="53"/>
              <w:ind w:left="0"/>
              <w:rPr>
                <w:rFonts w:ascii="Franklin Gothic Book" w:hAnsi="Franklin Gothic Book"/>
                <w:i w:val="0"/>
                <w:color w:val="auto"/>
                <w:sz w:val="20"/>
                <w:szCs w:val="20"/>
              </w:rPr>
            </w:pPr>
            <w:r w:rsidRPr="000418B6">
              <w:rPr>
                <w:rFonts w:ascii="Franklin Gothic Book" w:hAnsi="Franklin Gothic Book"/>
                <w:i w:val="0"/>
                <w:color w:val="auto"/>
                <w:sz w:val="20"/>
                <w:szCs w:val="20"/>
              </w:rPr>
              <w:t>Adult Psychiatrist</w:t>
            </w:r>
          </w:p>
        </w:tc>
        <w:tc>
          <w:tcPr>
            <w:tcW w:w="2412" w:type="dxa"/>
          </w:tcPr>
          <w:p w14:paraId="0B20027B" w14:textId="77777777" w:rsidR="005470E3" w:rsidRPr="000418B6" w:rsidRDefault="005470E3" w:rsidP="005470E3">
            <w:pPr>
              <w:pStyle w:val="TableParagraph"/>
              <w:spacing w:before="53"/>
              <w:ind w:left="0"/>
              <w:rPr>
                <w:rFonts w:ascii="Franklin Gothic Book" w:hAnsi="Franklin Gothic Book"/>
                <w:i w:val="0"/>
                <w:color w:val="auto"/>
                <w:sz w:val="20"/>
                <w:szCs w:val="20"/>
              </w:rPr>
            </w:pPr>
            <w:r w:rsidRPr="000418B6">
              <w:rPr>
                <w:rFonts w:ascii="Franklin Gothic Book" w:hAnsi="Franklin Gothic Book"/>
                <w:i w:val="0"/>
                <w:color w:val="auto"/>
                <w:sz w:val="20"/>
                <w:szCs w:val="20"/>
              </w:rPr>
              <w:t>1 session/ month</w:t>
            </w:r>
          </w:p>
        </w:tc>
        <w:tc>
          <w:tcPr>
            <w:tcW w:w="7937" w:type="dxa"/>
          </w:tcPr>
          <w:p w14:paraId="660BEBF8" w14:textId="77777777" w:rsidR="005470E3" w:rsidRPr="000418B6" w:rsidRDefault="005470E3" w:rsidP="00A65652">
            <w:pPr>
              <w:pStyle w:val="BodyText"/>
              <w:rPr>
                <w:color w:val="auto"/>
                <w:sz w:val="20"/>
                <w:szCs w:val="20"/>
              </w:rPr>
            </w:pPr>
            <w:r w:rsidRPr="000418B6">
              <w:rPr>
                <w:color w:val="auto"/>
                <w:sz w:val="20"/>
                <w:szCs w:val="20"/>
              </w:rPr>
              <w:t>Necessary if the Local Authority or local court requires this, otherwise a Clinical Psychologist with substance misuse and court experience could fill this roll. They will provide advice to the team and on occasions carry out assessments.</w:t>
            </w:r>
          </w:p>
        </w:tc>
      </w:tr>
    </w:tbl>
    <w:p w14:paraId="2A4EF4FF" w14:textId="77777777" w:rsidR="005470E3" w:rsidRPr="000418B6" w:rsidRDefault="005470E3" w:rsidP="005470E3">
      <w:pPr>
        <w:pStyle w:val="BodyText"/>
        <w:spacing w:before="6"/>
        <w:rPr>
          <w:color w:val="auto"/>
          <w:sz w:val="26"/>
        </w:rPr>
      </w:pPr>
    </w:p>
    <w:p w14:paraId="3219AB30" w14:textId="77777777" w:rsidR="005470E3" w:rsidRPr="000418B6" w:rsidRDefault="005470E3" w:rsidP="00A65652">
      <w:pPr>
        <w:pStyle w:val="BodyText"/>
        <w:rPr>
          <w:color w:val="auto"/>
        </w:rPr>
      </w:pPr>
      <w:r w:rsidRPr="000418B6">
        <w:rPr>
          <w:color w:val="auto"/>
        </w:rPr>
        <w:t xml:space="preserve">Draft </w:t>
      </w:r>
      <w:r w:rsidR="00A65652" w:rsidRPr="000418B6">
        <w:rPr>
          <w:color w:val="auto"/>
        </w:rPr>
        <w:t>j</w:t>
      </w:r>
      <w:r w:rsidRPr="000418B6">
        <w:rPr>
          <w:color w:val="auto"/>
        </w:rPr>
        <w:t>ob descriptions for each post are available</w:t>
      </w:r>
      <w:r w:rsidR="00A65652" w:rsidRPr="000418B6">
        <w:rPr>
          <w:color w:val="auto"/>
        </w:rPr>
        <w:t xml:space="preserve"> from the FDAC national partnership.</w:t>
      </w:r>
    </w:p>
    <w:p w14:paraId="1DC90E08" w14:textId="77777777" w:rsidR="005470E3" w:rsidRDefault="005470E3" w:rsidP="005470E3">
      <w:pPr>
        <w:pStyle w:val="BodyText"/>
        <w:spacing w:before="11"/>
        <w:rPr>
          <w:sz w:val="23"/>
        </w:rPr>
      </w:pPr>
    </w:p>
    <w:p w14:paraId="452C0838" w14:textId="77777777" w:rsidR="005470E3" w:rsidRDefault="006200E3" w:rsidP="006200E3">
      <w:pPr>
        <w:pStyle w:val="NoSpacing"/>
      </w:pPr>
      <w:r>
        <w:t>Team links with the local authority</w:t>
      </w:r>
    </w:p>
    <w:p w14:paraId="454438D7" w14:textId="77777777" w:rsidR="005470E3" w:rsidRDefault="005470E3" w:rsidP="005470E3">
      <w:pPr>
        <w:pStyle w:val="BodyText"/>
        <w:spacing w:before="5"/>
        <w:rPr>
          <w:sz w:val="20"/>
        </w:rPr>
      </w:pPr>
    </w:p>
    <w:p w14:paraId="65456A8B" w14:textId="44C53DE7" w:rsidR="005470E3" w:rsidRPr="006200E3" w:rsidRDefault="005470E3" w:rsidP="006200E3">
      <w:pPr>
        <w:pStyle w:val="BodyText"/>
      </w:pPr>
      <w:r w:rsidRPr="006200E3">
        <w:t>It is important for the team to be seen as independent of Children’s Services – the evaluation of the London FDAC found that this was felt keenly by parents, lawyers and guardians in particular. But this does not mean that the team cannot be commissioned by the local authority</w:t>
      </w:r>
      <w:r w:rsidR="005E0677">
        <w:t xml:space="preserve"> and made up of seconded local authority staff</w:t>
      </w:r>
      <w:r w:rsidRPr="006200E3">
        <w:t xml:space="preserve">. If the team is managed by the Local </w:t>
      </w:r>
      <w:r w:rsidR="000418B6" w:rsidRPr="006200E3">
        <w:t>Authority,</w:t>
      </w:r>
      <w:r w:rsidRPr="006200E3">
        <w:t xml:space="preserve"> it is strongly recommended the team works out of a non-local authority building such as a charity or treatment centre. If there is already a multi-disciplinary team in your area that provides court assessments, this might be developed to operate as an FDAC team, as in East Sussex and</w:t>
      </w:r>
      <w:r w:rsidR="005E0677">
        <w:t xml:space="preserve"> Southampton</w:t>
      </w:r>
      <w:r w:rsidRPr="006200E3">
        <w:t>.</w:t>
      </w:r>
    </w:p>
    <w:p w14:paraId="3315398D" w14:textId="77777777" w:rsidR="005470E3" w:rsidRDefault="005470E3" w:rsidP="005470E3">
      <w:pPr>
        <w:pStyle w:val="BodyText"/>
        <w:rPr>
          <w:sz w:val="29"/>
        </w:rPr>
      </w:pPr>
    </w:p>
    <w:p w14:paraId="504DB502" w14:textId="77777777" w:rsidR="005470E3" w:rsidRDefault="006200E3" w:rsidP="006200E3">
      <w:pPr>
        <w:pStyle w:val="NoSpacing"/>
      </w:pPr>
      <w:r>
        <w:t>Three options for setting up an FDAC team</w:t>
      </w:r>
    </w:p>
    <w:p w14:paraId="5025DEF3" w14:textId="77777777" w:rsidR="006200E3" w:rsidRDefault="006200E3" w:rsidP="006200E3">
      <w:pPr>
        <w:pStyle w:val="NoSpacing"/>
      </w:pPr>
    </w:p>
    <w:p w14:paraId="57E6E638" w14:textId="77777777" w:rsidR="005470E3" w:rsidRDefault="005470E3" w:rsidP="006200E3">
      <w:r w:rsidRPr="006200E3">
        <w:t>Option 1: Commission a new, local, independent FDAC team</w:t>
      </w:r>
    </w:p>
    <w:p w14:paraId="501AD94B" w14:textId="77777777" w:rsidR="006200E3" w:rsidRPr="006200E3" w:rsidRDefault="006200E3" w:rsidP="006200E3"/>
    <w:p w14:paraId="310F021E" w14:textId="3B3DEF9D" w:rsidR="005470E3" w:rsidRPr="006200E3" w:rsidRDefault="005470E3" w:rsidP="006200E3">
      <w:pPr>
        <w:pStyle w:val="BodyText"/>
      </w:pPr>
      <w:r w:rsidRPr="006200E3">
        <w:t>You can develop a service specification for an FDAC team that the local authority then commissions via a tendering process. The advantage of this option is that the team will clearly be independent of the local authority.</w:t>
      </w:r>
      <w:r w:rsidR="005E0677">
        <w:t xml:space="preserve"> However, the disadvantage is that the tendering process is time consuming and subject to procurement regulations.</w:t>
      </w:r>
      <w:r w:rsidRPr="006200E3">
        <w:t xml:space="preserve"> Who commissions the service will need to be decided; preferably it should be jointly commissioned by health and children’s services. You might also have a number of local authorities coming together to commission the team jointly. This is the model in London</w:t>
      </w:r>
      <w:r w:rsidR="005E0677">
        <w:t xml:space="preserve">, </w:t>
      </w:r>
      <w:r w:rsidRPr="006200E3">
        <w:t>Kent</w:t>
      </w:r>
      <w:r w:rsidR="00CB2D91">
        <w:t xml:space="preserve"> &amp; </w:t>
      </w:r>
      <w:r w:rsidRPr="006200E3">
        <w:t>Medway</w:t>
      </w:r>
      <w:r w:rsidR="005E0677">
        <w:t xml:space="preserve"> and Leeds</w:t>
      </w:r>
      <w:r w:rsidRPr="006200E3">
        <w:t>.</w:t>
      </w:r>
    </w:p>
    <w:p w14:paraId="27D0F3A5" w14:textId="77777777" w:rsidR="005470E3" w:rsidRPr="006200E3" w:rsidRDefault="005470E3" w:rsidP="006200E3">
      <w:pPr>
        <w:pStyle w:val="BodyText"/>
      </w:pPr>
    </w:p>
    <w:p w14:paraId="161FC401" w14:textId="77777777" w:rsidR="005470E3" w:rsidRDefault="005470E3" w:rsidP="006200E3">
      <w:r w:rsidRPr="006200E3">
        <w:t>Option 2: Build an independent FDAC team from an existing local service</w:t>
      </w:r>
    </w:p>
    <w:p w14:paraId="5BAF23A4" w14:textId="77777777" w:rsidR="006200E3" w:rsidRPr="006200E3" w:rsidRDefault="006200E3" w:rsidP="006200E3">
      <w:pPr>
        <w:pStyle w:val="BodyText"/>
      </w:pPr>
    </w:p>
    <w:p w14:paraId="68F73D24" w14:textId="521E1BBF" w:rsidR="005470E3" w:rsidRPr="006200E3" w:rsidRDefault="005470E3" w:rsidP="006200E3">
      <w:pPr>
        <w:pStyle w:val="BodyText"/>
      </w:pPr>
      <w:r w:rsidRPr="006200E3">
        <w:t xml:space="preserve">You can create an FDAC team from another multi-disciplinary service already established in your area as in East Sussex and </w:t>
      </w:r>
      <w:r w:rsidR="005E0677">
        <w:t>Southampton</w:t>
      </w:r>
      <w:r w:rsidRPr="006200E3">
        <w:t>. This is likely to involve getting agreement from the relevant commissioners of that service to change the existing Service Level Agreement (SLA).</w:t>
      </w:r>
    </w:p>
    <w:p w14:paraId="6FF183DD" w14:textId="77777777" w:rsidR="005470E3" w:rsidRPr="006200E3" w:rsidRDefault="005470E3" w:rsidP="006200E3">
      <w:pPr>
        <w:pStyle w:val="BodyText"/>
      </w:pPr>
    </w:p>
    <w:p w14:paraId="1F5CA3CF" w14:textId="77777777" w:rsidR="005470E3" w:rsidRDefault="005470E3" w:rsidP="006200E3">
      <w:r w:rsidRPr="006200E3">
        <w:t>Option 3: Use a local authority in-house team to deliver FDAC</w:t>
      </w:r>
    </w:p>
    <w:p w14:paraId="4004ECAE" w14:textId="77777777" w:rsidR="006200E3" w:rsidRPr="006200E3" w:rsidRDefault="006200E3" w:rsidP="006200E3">
      <w:pPr>
        <w:pStyle w:val="BodyText"/>
      </w:pPr>
    </w:p>
    <w:p w14:paraId="17F896B2" w14:textId="678CE3E7" w:rsidR="005470E3" w:rsidRDefault="005470E3" w:rsidP="006200E3">
      <w:pPr>
        <w:pStyle w:val="BodyText"/>
      </w:pPr>
      <w:r w:rsidRPr="006200E3">
        <w:t xml:space="preserve">A variation of the </w:t>
      </w:r>
      <w:r w:rsidR="005E0677">
        <w:t>original</w:t>
      </w:r>
      <w:r w:rsidRPr="006200E3">
        <w:t xml:space="preserve"> FDAC model is where the local authority provides an in-house specialist team to work with families and report to the court. This model is</w:t>
      </w:r>
      <w:r w:rsidR="005E0677">
        <w:t xml:space="preserve"> the most widely used, and is in place</w:t>
      </w:r>
      <w:r w:rsidRPr="006200E3">
        <w:t xml:space="preserve"> in Gloucestershire,</w:t>
      </w:r>
      <w:r w:rsidR="005E0677">
        <w:t xml:space="preserve"> Coventry, Pan-Bedfordshire</w:t>
      </w:r>
      <w:r w:rsidRPr="006200E3">
        <w:t xml:space="preserve"> an</w:t>
      </w:r>
      <w:r w:rsidR="006200E3">
        <w:t>d Milton Keynes</w:t>
      </w:r>
      <w:r w:rsidR="00CB2D91">
        <w:t xml:space="preserve"> &amp; </w:t>
      </w:r>
      <w:r w:rsidR="006200E3">
        <w:t>Buckinghamshire.</w:t>
      </w:r>
    </w:p>
    <w:p w14:paraId="36B9E915" w14:textId="77777777" w:rsidR="006200E3" w:rsidRDefault="006200E3" w:rsidP="006200E3">
      <w:pPr>
        <w:pStyle w:val="BodyText"/>
      </w:pPr>
    </w:p>
    <w:p w14:paraId="152F89DF" w14:textId="77777777" w:rsidR="005470E3" w:rsidRPr="00C033BD" w:rsidRDefault="006200E3" w:rsidP="00C033BD">
      <w:pPr>
        <w:pStyle w:val="NoSpacing"/>
      </w:pPr>
      <w:r w:rsidRPr="00C033BD">
        <w:t>Parent mentors</w:t>
      </w:r>
    </w:p>
    <w:p w14:paraId="5BC8EF2D" w14:textId="77777777" w:rsidR="005470E3" w:rsidRDefault="005470E3" w:rsidP="005470E3">
      <w:pPr>
        <w:pStyle w:val="BodyText"/>
        <w:spacing w:before="4"/>
        <w:rPr>
          <w:sz w:val="23"/>
        </w:rPr>
      </w:pPr>
    </w:p>
    <w:p w14:paraId="468C6FE8" w14:textId="77777777" w:rsidR="005470E3" w:rsidRPr="006200E3" w:rsidRDefault="005470E3" w:rsidP="006200E3">
      <w:pPr>
        <w:pStyle w:val="BodyText"/>
      </w:pPr>
      <w:r w:rsidRPr="006200E3">
        <w:t>Setting up a parent mentor scheme has proved the most difficult aspect of work to establish and sustain. This aspect of the service tends to be started in the second year of operation once the core team and processes are established. Experience shows the importance of ensuring the team member employed in this role part time has sufficient capacity for it, allowing sufficient time and resources to ensure that the recruitment and selection process for mentors is robust, with good systems in place for subsequent supervision and training.</w:t>
      </w:r>
    </w:p>
    <w:p w14:paraId="14ADF9F7" w14:textId="77777777" w:rsidR="005470E3" w:rsidRPr="006200E3" w:rsidRDefault="005470E3" w:rsidP="006200E3">
      <w:pPr>
        <w:pStyle w:val="BodyText"/>
      </w:pPr>
    </w:p>
    <w:p w14:paraId="715B34AC" w14:textId="77777777" w:rsidR="005470E3" w:rsidRPr="006200E3" w:rsidRDefault="005470E3" w:rsidP="006200E3">
      <w:pPr>
        <w:pStyle w:val="BodyText"/>
      </w:pPr>
      <w:r w:rsidRPr="006200E3">
        <w:t>One option is to join forces with a relevant established scheme, such as mentoring provided to people who are using local substance misuse services. Some of those mentors might be parents who have had contact with children’s services in the past because of concerns about their parenting.</w:t>
      </w:r>
    </w:p>
    <w:p w14:paraId="53009050" w14:textId="77777777" w:rsidR="005470E3" w:rsidRPr="000418B6" w:rsidRDefault="005470E3" w:rsidP="006200E3">
      <w:pPr>
        <w:pStyle w:val="BodyText"/>
        <w:rPr>
          <w:color w:val="auto"/>
        </w:rPr>
      </w:pPr>
    </w:p>
    <w:p w14:paraId="57AD2135" w14:textId="77777777" w:rsidR="005470E3" w:rsidRPr="000418B6" w:rsidRDefault="006200E3" w:rsidP="006200E3">
      <w:pPr>
        <w:pStyle w:val="BodyText"/>
        <w:rPr>
          <w:color w:val="auto"/>
        </w:rPr>
        <w:sectPr w:rsidR="005470E3" w:rsidRPr="000418B6">
          <w:pgSz w:w="16840" w:h="11910" w:orient="landscape"/>
          <w:pgMar w:top="1100" w:right="580" w:bottom="840" w:left="1180" w:header="0" w:footer="659" w:gutter="0"/>
          <w:cols w:space="720"/>
        </w:sectPr>
      </w:pPr>
      <w:r w:rsidRPr="000418B6">
        <w:rPr>
          <w:color w:val="auto"/>
        </w:rPr>
        <w:t>T</w:t>
      </w:r>
      <w:r w:rsidR="005470E3" w:rsidRPr="000418B6">
        <w:rPr>
          <w:color w:val="auto"/>
        </w:rPr>
        <w:t xml:space="preserve">he </w:t>
      </w:r>
      <w:r w:rsidRPr="000418B6">
        <w:rPr>
          <w:color w:val="auto"/>
        </w:rPr>
        <w:t xml:space="preserve">FDAC </w:t>
      </w:r>
      <w:r w:rsidR="005470E3" w:rsidRPr="000418B6">
        <w:rPr>
          <w:color w:val="auto"/>
        </w:rPr>
        <w:t xml:space="preserve">Parent Mentor Handbook is </w:t>
      </w:r>
      <w:r w:rsidRPr="000418B6">
        <w:rPr>
          <w:color w:val="auto"/>
        </w:rPr>
        <w:t>available from the FDAC national partnership.</w:t>
      </w:r>
    </w:p>
    <w:p w14:paraId="27DFC76C" w14:textId="77777777" w:rsidR="005470E3" w:rsidRDefault="005470E3" w:rsidP="005470E3">
      <w:pPr>
        <w:pStyle w:val="BodyText"/>
        <w:spacing w:before="4"/>
        <w:rPr>
          <w:sz w:val="17"/>
        </w:rPr>
      </w:pPr>
    </w:p>
    <w:p w14:paraId="4EF2338E" w14:textId="77777777" w:rsidR="005470E3" w:rsidRPr="006200E3" w:rsidRDefault="006200E3" w:rsidP="006200E3">
      <w:pPr>
        <w:pStyle w:val="Heading1"/>
      </w:pPr>
      <w:bookmarkStart w:id="9" w:name="_Toc22629533"/>
      <w:r w:rsidRPr="006200E3">
        <w:t>SECTION 9</w:t>
      </w:r>
      <w:r>
        <w:t>:</w:t>
      </w:r>
      <w:r w:rsidRPr="006200E3">
        <w:t xml:space="preserve"> </w:t>
      </w:r>
      <w:r w:rsidR="005470E3" w:rsidRPr="006200E3">
        <w:t>COSTS &amp; FUNDING</w:t>
      </w:r>
      <w:bookmarkEnd w:id="9"/>
    </w:p>
    <w:p w14:paraId="3CB0A6B4" w14:textId="77777777" w:rsidR="006200E3" w:rsidRDefault="006200E3" w:rsidP="006200E3">
      <w:pPr>
        <w:pStyle w:val="BodyText"/>
      </w:pPr>
    </w:p>
    <w:p w14:paraId="5FF8123E" w14:textId="77777777" w:rsidR="005470E3" w:rsidRPr="006200E3" w:rsidRDefault="005470E3" w:rsidP="006200E3">
      <w:pPr>
        <w:pStyle w:val="BodyText"/>
        <w:jc w:val="center"/>
        <w:rPr>
          <w:color w:val="00A39A"/>
        </w:rPr>
      </w:pPr>
      <w:r w:rsidRPr="006200E3">
        <w:rPr>
          <w:color w:val="00A39A"/>
        </w:rPr>
        <w:t>“Imagine a child about to be born to a mother misusing substances. The mother could have treatment from FDAC costing about 13K, with a 40% chance of the child then able to stay with her mother. If you were being child centred you would say ‘yes’ to that, because it would improve the likelihood of the child staying in her family.”</w:t>
      </w:r>
    </w:p>
    <w:p w14:paraId="4AE0BFF8" w14:textId="77777777" w:rsidR="005470E3" w:rsidRPr="006200E3" w:rsidRDefault="005470E3" w:rsidP="006200E3">
      <w:pPr>
        <w:pStyle w:val="BodyText"/>
        <w:jc w:val="center"/>
      </w:pPr>
      <w:r w:rsidRPr="006200E3">
        <w:t>[Assistant Director of Children’s Services]</w:t>
      </w:r>
    </w:p>
    <w:p w14:paraId="2B317911" w14:textId="77777777" w:rsidR="005470E3" w:rsidRPr="006200E3" w:rsidRDefault="005470E3" w:rsidP="00C033BD">
      <w:pPr>
        <w:pStyle w:val="BodyText"/>
      </w:pPr>
    </w:p>
    <w:p w14:paraId="23FE5134" w14:textId="77777777" w:rsidR="005470E3" w:rsidRPr="00C033BD" w:rsidRDefault="005470E3" w:rsidP="006200E3">
      <w:pPr>
        <w:pStyle w:val="BodyText"/>
        <w:jc w:val="center"/>
        <w:rPr>
          <w:color w:val="00A39A"/>
        </w:rPr>
      </w:pPr>
      <w:r w:rsidRPr="00C033BD">
        <w:rPr>
          <w:color w:val="00A39A"/>
        </w:rPr>
        <w:t>“FDAC focuses on identifying the problem and setting out to solve the problem, so e.g. once you solve the problem with this child the mother and father will not be back in court in future years in relation to some future child. The key thing is problem solving by a partnership involving both the problem solving team and the judge.”</w:t>
      </w:r>
    </w:p>
    <w:p w14:paraId="6E7DEB10" w14:textId="77777777" w:rsidR="005470E3" w:rsidRPr="006200E3" w:rsidRDefault="005470E3" w:rsidP="006200E3">
      <w:pPr>
        <w:pStyle w:val="BodyText"/>
        <w:jc w:val="center"/>
      </w:pPr>
      <w:r w:rsidRPr="006200E3">
        <w:t>[Sir James Munby, former President of the Family Justice Division, 2017]</w:t>
      </w:r>
    </w:p>
    <w:p w14:paraId="6FAFC756" w14:textId="77777777" w:rsidR="00C033BD" w:rsidRPr="00C033BD" w:rsidRDefault="00C033BD" w:rsidP="00C033BD">
      <w:pPr>
        <w:pStyle w:val="BodyText"/>
      </w:pPr>
    </w:p>
    <w:p w14:paraId="457F1844" w14:textId="77777777" w:rsidR="00C033BD" w:rsidRDefault="00C033BD" w:rsidP="00C033BD">
      <w:pPr>
        <w:pStyle w:val="NoSpacing"/>
      </w:pPr>
      <w:r>
        <w:t>Cost benefit analysis</w:t>
      </w:r>
    </w:p>
    <w:p w14:paraId="37D2C371" w14:textId="77777777" w:rsidR="00C033BD" w:rsidRDefault="00C033BD" w:rsidP="00C033BD">
      <w:pPr>
        <w:pStyle w:val="BodyText"/>
      </w:pPr>
    </w:p>
    <w:p w14:paraId="2BA09E9E" w14:textId="77777777" w:rsidR="005470E3" w:rsidRDefault="005470E3" w:rsidP="00C033BD">
      <w:pPr>
        <w:pStyle w:val="BodyText"/>
      </w:pPr>
      <w:r w:rsidRPr="00C033BD">
        <w:t>In 201</w:t>
      </w:r>
      <w:r w:rsidR="00C033BD">
        <w:t xml:space="preserve">5, </w:t>
      </w:r>
      <w:hyperlink r:id="rId21">
        <w:r w:rsidRPr="00C033BD">
          <w:t xml:space="preserve">the Centre for Justice Innovation </w:t>
        </w:r>
      </w:hyperlink>
      <w:r w:rsidRPr="00C033BD">
        <w:t>(CJI) published a financial analysis of the London FDAC.</w:t>
      </w:r>
      <w:r w:rsidR="00CB2D91">
        <w:t xml:space="preserve"> </w:t>
      </w:r>
      <w:r w:rsidRPr="00C033BD">
        <w:t>The analysis demonstrates that FDAC saves the state money. Across the 2014/15 caseload, the London FDAC cost £560,000 (in respect of specialist staff salaries, office costs etc.) and generated estimated gross savings of £1.29m to public sector bodies over five years. In other words, for each £1 spent, £2.30 is saved to the public purse. These cashable savings accrue primarily from FDAC’s better outcomes: fewer children permanently removed from their families, fewer families returning to court and less substance misuse. It demonstrated that the savings generated by FDAC exceed the cost of the service within two years of the start of the case.</w:t>
      </w:r>
    </w:p>
    <w:p w14:paraId="4BF1E1B3" w14:textId="77777777" w:rsidR="00C033BD" w:rsidRPr="00C033BD" w:rsidRDefault="00C033BD" w:rsidP="00C033BD">
      <w:pPr>
        <w:pStyle w:val="BodyText"/>
      </w:pPr>
    </w:p>
    <w:p w14:paraId="196C62C0" w14:textId="77777777" w:rsidR="005470E3" w:rsidRDefault="00C033BD" w:rsidP="00C033BD">
      <w:r w:rsidRPr="00C033BD">
        <w:t>Immediate savings</w:t>
      </w:r>
    </w:p>
    <w:p w14:paraId="6E15279B" w14:textId="77777777" w:rsidR="00C033BD" w:rsidRPr="00C033BD" w:rsidRDefault="00C033BD" w:rsidP="00C033BD">
      <w:pPr>
        <w:pStyle w:val="NoSpacing"/>
      </w:pPr>
    </w:p>
    <w:p w14:paraId="3C9D4691" w14:textId="77777777" w:rsidR="005470E3" w:rsidRDefault="005470E3" w:rsidP="00C033BD">
      <w:pPr>
        <w:pStyle w:val="BodyText"/>
      </w:pPr>
      <w:r w:rsidRPr="00C033BD">
        <w:t>In 2014/15, London FDAC initiated 46 cases at a cost per case of £12,170 on average. However, the upfront costs of the service are partially offset during proceedings because FDAC saves money on legal costs and experts witnesses and assessments. These immediate savings mean that the effective cost of the service was only £5,825 per case on average.</w:t>
      </w:r>
    </w:p>
    <w:p w14:paraId="78A8F9D2" w14:textId="77777777" w:rsidR="00C033BD" w:rsidRPr="00C033BD" w:rsidRDefault="00C033BD" w:rsidP="00C033BD">
      <w:pPr>
        <w:pStyle w:val="BodyText"/>
      </w:pPr>
    </w:p>
    <w:p w14:paraId="0584E2A1" w14:textId="77777777" w:rsidR="005470E3" w:rsidRDefault="00C033BD" w:rsidP="00C033BD">
      <w:r w:rsidRPr="00C033BD">
        <w:t>Longer-term savings</w:t>
      </w:r>
    </w:p>
    <w:p w14:paraId="55F6FF59" w14:textId="77777777" w:rsidR="00C033BD" w:rsidRPr="00C033BD" w:rsidRDefault="00C033BD" w:rsidP="00C033BD">
      <w:pPr>
        <w:pStyle w:val="NoSpacing"/>
      </w:pPr>
    </w:p>
    <w:p w14:paraId="7FAED065" w14:textId="77777777" w:rsidR="005470E3" w:rsidRDefault="005470E3" w:rsidP="00C033BD">
      <w:pPr>
        <w:pStyle w:val="BodyText"/>
      </w:pPr>
      <w:r w:rsidRPr="00C033BD">
        <w:t>Drawing on the outcomes described in the 2014 Brunel evaluation and information on costs collated from a variety of sources, CJI conclude that in the five years following the commencement of a case, FDAC will generate three types of long-term savings compared to standard proceedings:</w:t>
      </w:r>
    </w:p>
    <w:p w14:paraId="707DB570" w14:textId="77777777" w:rsidR="00C033BD" w:rsidRPr="00C033BD" w:rsidRDefault="00C033BD" w:rsidP="00C033BD">
      <w:pPr>
        <w:pStyle w:val="BodyText"/>
      </w:pPr>
    </w:p>
    <w:p w14:paraId="21A6888B" w14:textId="77777777" w:rsidR="005470E3" w:rsidRPr="00C033BD" w:rsidRDefault="005470E3" w:rsidP="00C033BD">
      <w:pPr>
        <w:pStyle w:val="BodyText"/>
        <w:numPr>
          <w:ilvl w:val="0"/>
          <w:numId w:val="22"/>
        </w:numPr>
        <w:ind w:left="284" w:hanging="284"/>
      </w:pPr>
      <w:r w:rsidRPr="00C033BD">
        <w:t>FDAC keeps more children with their families. This saves public money that would otherwise be spent on taking children into care. This amounts to an average of £17,220 per case;</w:t>
      </w:r>
    </w:p>
    <w:p w14:paraId="0CD103E8" w14:textId="77777777" w:rsidR="005470E3" w:rsidRPr="00C033BD" w:rsidRDefault="005470E3" w:rsidP="00C033BD">
      <w:pPr>
        <w:pStyle w:val="BodyText"/>
        <w:numPr>
          <w:ilvl w:val="0"/>
          <w:numId w:val="22"/>
        </w:numPr>
        <w:ind w:left="284" w:hanging="284"/>
      </w:pPr>
      <w:r w:rsidRPr="00C033BD">
        <w:t>Families who appear in FDAC are less likely to return to court. FDAC therefore saves money on future court costs. Savings in the cost of parents returning to court either after reunification or with future children are £2,110 per case on average;</w:t>
      </w:r>
    </w:p>
    <w:p w14:paraId="498F92BA" w14:textId="77777777" w:rsidR="005470E3" w:rsidRPr="00C033BD" w:rsidRDefault="005470E3" w:rsidP="00C033BD">
      <w:pPr>
        <w:pStyle w:val="BodyText"/>
        <w:numPr>
          <w:ilvl w:val="0"/>
          <w:numId w:val="22"/>
        </w:numPr>
        <w:ind w:left="284" w:hanging="284"/>
      </w:pPr>
      <w:r w:rsidRPr="00C033BD">
        <w:t>More parents in FDAC overcome their drug and alcohol addictions. This creates savings for the NHS due to reduced long-term need to provide drug treatment; and to the criminal justice system due to reduced drug-related crime. These savings amount to £5,300 per case on average.</w:t>
      </w:r>
    </w:p>
    <w:p w14:paraId="23FCD34C" w14:textId="77777777" w:rsidR="005470E3" w:rsidRDefault="005470E3" w:rsidP="005470E3">
      <w:pPr>
        <w:pStyle w:val="BodyText"/>
        <w:spacing w:before="2"/>
        <w:rPr>
          <w:sz w:val="23"/>
        </w:rPr>
      </w:pPr>
    </w:p>
    <w:p w14:paraId="3542C966" w14:textId="77777777" w:rsidR="005470E3" w:rsidRDefault="00C033BD" w:rsidP="00C033BD">
      <w:r>
        <w:t>Additional costs</w:t>
      </w:r>
    </w:p>
    <w:p w14:paraId="5E353022" w14:textId="77777777" w:rsidR="00C033BD" w:rsidRDefault="00C033BD" w:rsidP="00C033BD">
      <w:pPr>
        <w:pStyle w:val="NoSpacing"/>
      </w:pPr>
    </w:p>
    <w:p w14:paraId="39847FA3" w14:textId="77777777" w:rsidR="005470E3" w:rsidRPr="00C033BD" w:rsidRDefault="005470E3" w:rsidP="00C033BD">
      <w:pPr>
        <w:pStyle w:val="BodyText"/>
      </w:pPr>
      <w:r w:rsidRPr="00C033BD">
        <w:t>However, there are also two areas where FDAC costs more than standard proceedings. Firstly, more parents take up substance misuse treatment during the court proceedings which incurs a cost or £2,485 per case on average. Secondly, as more children remain with their families there is an additional cost of supporting those families which is on average £460 per case.</w:t>
      </w:r>
    </w:p>
    <w:p w14:paraId="2B2170A6" w14:textId="77777777" w:rsidR="005470E3" w:rsidRPr="00C033BD" w:rsidRDefault="005470E3" w:rsidP="00C033BD">
      <w:pPr>
        <w:pStyle w:val="BodyText"/>
      </w:pPr>
    </w:p>
    <w:p w14:paraId="3CEB6161" w14:textId="77777777" w:rsidR="005470E3" w:rsidRDefault="005470E3" w:rsidP="00C033BD">
      <w:pPr>
        <w:pStyle w:val="BodyText"/>
      </w:pPr>
      <w:r w:rsidRPr="00C033BD">
        <w:t>Taking all of these factors together, over five years the net financial saving relating to the FDAC in 2014/15 caseload is some £729,000, which equates to £15,850 per case on average.</w:t>
      </w:r>
    </w:p>
    <w:p w14:paraId="2D038E3F" w14:textId="77777777" w:rsidR="00C033BD" w:rsidRDefault="00C033BD" w:rsidP="00C033BD">
      <w:pPr>
        <w:pStyle w:val="BodyText"/>
      </w:pPr>
    </w:p>
    <w:p w14:paraId="7C74CFB7" w14:textId="77777777" w:rsidR="00C033BD" w:rsidRDefault="00C033BD" w:rsidP="00C033BD">
      <w:pPr>
        <w:pStyle w:val="NoSpacing"/>
      </w:pPr>
      <w:r>
        <w:t>Costs and savings vary by site</w:t>
      </w:r>
    </w:p>
    <w:p w14:paraId="28518E9A" w14:textId="77777777" w:rsidR="00C033BD" w:rsidRDefault="00C033BD" w:rsidP="00C033BD">
      <w:pPr>
        <w:pStyle w:val="BodyText"/>
      </w:pPr>
    </w:p>
    <w:p w14:paraId="5BD86BCE" w14:textId="77777777" w:rsidR="00C033BD" w:rsidRPr="00C033BD" w:rsidRDefault="00C033BD" w:rsidP="00C033BD">
      <w:pPr>
        <w:pStyle w:val="BodyText"/>
      </w:pPr>
      <w:r w:rsidRPr="00C033BD">
        <w:t xml:space="preserve">The cost of the team will depend on the number of staff needed and this, in turn, will depend on the likely number of cases and the availability of local services. If there are fewer local treatment services, or other parenting services, the team will need greater capacity to do more direct work with families themselves. The caseload of the London team has varied from 32 to 60 cases (current) over the past eight years and an FDAC currently setting up in the East Midlands across three Local Authorities is due to see 48 cases. </w:t>
      </w:r>
    </w:p>
    <w:p w14:paraId="18ACB114" w14:textId="77777777" w:rsidR="005470E3" w:rsidRDefault="005470E3" w:rsidP="005470E3">
      <w:pPr>
        <w:pStyle w:val="BodyText"/>
        <w:spacing w:before="1"/>
        <w:rPr>
          <w:sz w:val="18"/>
        </w:rPr>
      </w:pPr>
    </w:p>
    <w:p w14:paraId="34120DAE" w14:textId="77777777" w:rsidR="005470E3" w:rsidRDefault="00C033BD" w:rsidP="00C033BD">
      <w:pPr>
        <w:pStyle w:val="NoSpacing"/>
      </w:pPr>
      <w:r>
        <w:t>Who should pay?</w:t>
      </w:r>
    </w:p>
    <w:p w14:paraId="33A395A4" w14:textId="77777777" w:rsidR="00C033BD" w:rsidRDefault="00C033BD" w:rsidP="00C033BD">
      <w:pPr>
        <w:pStyle w:val="NoSpacing"/>
      </w:pPr>
    </w:p>
    <w:p w14:paraId="25B08EB8" w14:textId="77777777" w:rsidR="005470E3" w:rsidRPr="00C033BD" w:rsidRDefault="005470E3" w:rsidP="00C033BD">
      <w:pPr>
        <w:pStyle w:val="BodyText"/>
      </w:pPr>
      <w:r w:rsidRPr="00C033BD">
        <w:t>It is recommended that new sites explore the possibility of joint commissioning between local authorities and Public Health, other health services, and other agencies that might benefit from a successful FDAC in their area, such as Police and Crime Commissioners. Troubled Families funding may be appropriate for parts of the FDAC service.</w:t>
      </w:r>
    </w:p>
    <w:p w14:paraId="015FF008" w14:textId="77777777" w:rsidR="005470E3" w:rsidRPr="00C033BD" w:rsidRDefault="005470E3" w:rsidP="00C033BD">
      <w:pPr>
        <w:pStyle w:val="BodyText"/>
      </w:pPr>
    </w:p>
    <w:p w14:paraId="58880572" w14:textId="77777777" w:rsidR="005470E3" w:rsidRPr="00C033BD" w:rsidRDefault="005470E3" w:rsidP="00C033BD">
      <w:pPr>
        <w:pStyle w:val="BodyText"/>
      </w:pPr>
      <w:r w:rsidRPr="00C033BD">
        <w:t>Children’s Services alone have mainly borne the costs of an FDAC team since FDAC was first piloted, but given that the benefits of FDAC accrue to a range of agencies there are good arguments for joint commissioning with other services.</w:t>
      </w:r>
    </w:p>
    <w:p w14:paraId="7545DC80" w14:textId="77777777" w:rsidR="005470E3" w:rsidRPr="00C033BD" w:rsidRDefault="005470E3" w:rsidP="00C033BD">
      <w:pPr>
        <w:pStyle w:val="BodyText"/>
      </w:pPr>
    </w:p>
    <w:p w14:paraId="142909FF" w14:textId="77777777" w:rsidR="005470E3" w:rsidRPr="00C033BD" w:rsidRDefault="005470E3" w:rsidP="00C033BD">
      <w:pPr>
        <w:pStyle w:val="BodyText"/>
      </w:pPr>
      <w:r w:rsidRPr="00C033BD">
        <w:t>The increased number of parents who become abstinent at the end of proceedings under FDAC will produce ongoing savings for both the NHS and the Criminal Justice System. The CJI (2016) financial analysis of the London FDAC modestly estimated the savings over four years per parent as £5,640 for the criminal justice system, and £420 for the NHS.</w:t>
      </w:r>
    </w:p>
    <w:p w14:paraId="057139E8" w14:textId="77777777" w:rsidR="005470E3" w:rsidRPr="00C033BD" w:rsidRDefault="005470E3" w:rsidP="00C033BD">
      <w:pPr>
        <w:pStyle w:val="BodyText"/>
      </w:pPr>
    </w:p>
    <w:p w14:paraId="63C72A95" w14:textId="77777777" w:rsidR="005470E3" w:rsidRPr="00C033BD" w:rsidRDefault="005470E3" w:rsidP="00C033BD">
      <w:pPr>
        <w:pStyle w:val="BodyText"/>
      </w:pPr>
      <w:r w:rsidRPr="00C033BD">
        <w:t>Wider funding offers the prospect of sharing ownership as well as risks. The specialist team is jointly funded by health services and Children’s Services in East Sussex and Gloucestershire, and public health are contributing funds in Coventry.</w:t>
      </w:r>
      <w:r w:rsidR="00CB2D91">
        <w:t xml:space="preserve"> Pan-Bedfordshire has funding alongside secondment of a DA specialist from the PCC, secondment of a Consultant Psychiatrist from the CCG and the provision of offices pro-bono from a local charity. </w:t>
      </w:r>
    </w:p>
    <w:p w14:paraId="6AB983E6" w14:textId="77777777" w:rsidR="005470E3" w:rsidRPr="00C033BD" w:rsidRDefault="005470E3" w:rsidP="00C033BD">
      <w:pPr>
        <w:pStyle w:val="BodyText"/>
      </w:pPr>
    </w:p>
    <w:tbl>
      <w:tblPr>
        <w:tblStyle w:val="TableGrid"/>
        <w:tblW w:w="0" w:type="auto"/>
        <w:tblLook w:val="04A0" w:firstRow="1" w:lastRow="0" w:firstColumn="1" w:lastColumn="0" w:noHBand="0" w:noVBand="1"/>
      </w:tblPr>
      <w:tblGrid>
        <w:gridCol w:w="15070"/>
      </w:tblGrid>
      <w:tr w:rsidR="00C033BD" w14:paraId="4FD41D02" w14:textId="77777777" w:rsidTr="00C033BD">
        <w:tc>
          <w:tcPr>
            <w:tcW w:w="15070" w:type="dxa"/>
          </w:tcPr>
          <w:p w14:paraId="6A05EC5D" w14:textId="77777777" w:rsidR="00C033BD" w:rsidRPr="00C033BD" w:rsidRDefault="00C033BD" w:rsidP="00C033BD">
            <w:pPr>
              <w:pStyle w:val="BodyText"/>
              <w:jc w:val="center"/>
              <w:rPr>
                <w:b/>
              </w:rPr>
            </w:pPr>
            <w:r w:rsidRPr="00C033BD">
              <w:rPr>
                <w:b/>
              </w:rPr>
              <w:t>Reflections from an early FDAC commissioner</w:t>
            </w:r>
          </w:p>
          <w:p w14:paraId="00499583" w14:textId="77777777" w:rsidR="00C033BD" w:rsidRDefault="00C033BD" w:rsidP="00C033BD">
            <w:pPr>
              <w:pStyle w:val="BodyText"/>
            </w:pPr>
          </w:p>
          <w:p w14:paraId="21F98162" w14:textId="77777777" w:rsidR="00C033BD" w:rsidRDefault="00C033BD" w:rsidP="00C033BD">
            <w:pPr>
              <w:pStyle w:val="BodyText"/>
              <w:jc w:val="center"/>
            </w:pPr>
            <w:r>
              <w:t xml:space="preserve">“I first heard about FDAC in October 2010. There were so many elements that made immediate sense to me. I like the emphasis on the problem-solving court and the non-adversarial approach. I could see the sense in diverting resources away from spending on lawyers and expert witnesses. As the Senior </w:t>
            </w:r>
            <w:r>
              <w:lastRenderedPageBreak/>
              <w:t xml:space="preserve">Commissioner Manager I was convinced there was </w:t>
            </w:r>
            <w:r w:rsidRPr="00C033BD">
              <w:rPr>
                <w:b/>
                <w:color w:val="00A39A"/>
              </w:rPr>
              <w:t>potential to make significant savings compared to the normal care proceedings route</w:t>
            </w:r>
            <w:r>
              <w:t>.</w:t>
            </w:r>
          </w:p>
          <w:p w14:paraId="7BE54851" w14:textId="77777777" w:rsidR="00C033BD" w:rsidRDefault="00C033BD" w:rsidP="00C033BD">
            <w:pPr>
              <w:pStyle w:val="BodyText"/>
              <w:jc w:val="center"/>
            </w:pPr>
          </w:p>
          <w:p w14:paraId="2614511A" w14:textId="77777777" w:rsidR="00C033BD" w:rsidRDefault="00C033BD" w:rsidP="00C033BD">
            <w:pPr>
              <w:pStyle w:val="BodyText"/>
              <w:jc w:val="center"/>
            </w:pPr>
            <w:r>
              <w:t xml:space="preserve">But most important of all I was attracted to </w:t>
            </w:r>
            <w:r w:rsidRPr="00C033BD">
              <w:rPr>
                <w:b/>
                <w:color w:val="00A39A"/>
              </w:rPr>
              <w:t>working with parents with substance misuse problems so that the social work relationship was still intact at the end of proceedings</w:t>
            </w:r>
            <w:r>
              <w:t xml:space="preserve"> - regardless of whether the child returned to the parent’s care.</w:t>
            </w:r>
          </w:p>
          <w:p w14:paraId="747807B7" w14:textId="77777777" w:rsidR="00C033BD" w:rsidRDefault="00C033BD" w:rsidP="00C033BD">
            <w:pPr>
              <w:pStyle w:val="BodyText"/>
              <w:jc w:val="center"/>
            </w:pPr>
          </w:p>
          <w:p w14:paraId="3BCCFD4E" w14:textId="77777777" w:rsidR="00C033BD" w:rsidRDefault="00C033BD" w:rsidP="00C033BD">
            <w:pPr>
              <w:pStyle w:val="BodyText"/>
              <w:jc w:val="center"/>
            </w:pPr>
            <w:r>
              <w:t>I spent a long time seeming to get nowhere and the lowest point was when a generally sympathetic senior manager told me to go away and stop obsessing about FDAC. The turning point came 20 months later in June 2012 when a new manager who could see what I was ‘going on about’ agreed for me to run a one-off multi agency information session. This was led by colleagues from the London FDAC. The results were electric. By the next morning I had calls of support from several agencies and in particular from our local judiciary. We heard our first case in July 2014.</w:t>
            </w:r>
          </w:p>
          <w:p w14:paraId="421E5CB2" w14:textId="77777777" w:rsidR="00C033BD" w:rsidRDefault="00C033BD" w:rsidP="00C033BD">
            <w:pPr>
              <w:pStyle w:val="BodyText"/>
              <w:jc w:val="center"/>
            </w:pPr>
          </w:p>
          <w:p w14:paraId="21D6FDD2" w14:textId="77777777" w:rsidR="00C033BD" w:rsidRDefault="00C033BD" w:rsidP="00C033BD">
            <w:pPr>
              <w:pStyle w:val="BodyText"/>
              <w:jc w:val="center"/>
            </w:pPr>
            <w:r>
              <w:t>What was the learning point for me? When you are operating in complex and highly pressurised environments like social work, simple and elegant ideas like the FDAC find it hard to capture the attention of senior managers. You need to run the risk of appearing a little obsessive.”</w:t>
            </w:r>
          </w:p>
        </w:tc>
      </w:tr>
    </w:tbl>
    <w:p w14:paraId="1769A6A7" w14:textId="77777777" w:rsidR="00E24B7D" w:rsidRDefault="00E24B7D" w:rsidP="005470E3">
      <w:pPr>
        <w:spacing w:line="237" w:lineRule="auto"/>
        <w:jc w:val="both"/>
        <w:rPr>
          <w:rFonts w:ascii="Arial" w:hAnsi="Arial"/>
          <w:sz w:val="24"/>
        </w:rPr>
      </w:pPr>
    </w:p>
    <w:p w14:paraId="4B2B0EBD" w14:textId="77777777" w:rsidR="00E24B7D" w:rsidRDefault="00E24B7D">
      <w:pPr>
        <w:rPr>
          <w:rFonts w:ascii="Arial" w:hAnsi="Arial"/>
          <w:sz w:val="24"/>
        </w:rPr>
      </w:pPr>
      <w:r>
        <w:rPr>
          <w:rFonts w:ascii="Arial" w:hAnsi="Arial"/>
          <w:sz w:val="24"/>
        </w:rPr>
        <w:br w:type="page"/>
      </w:r>
    </w:p>
    <w:p w14:paraId="1DA1B457" w14:textId="77777777" w:rsidR="00640CDD" w:rsidRDefault="00640CDD" w:rsidP="004427C1">
      <w:pPr>
        <w:pStyle w:val="BodyText"/>
      </w:pPr>
      <w:bookmarkStart w:id="10" w:name="_Toc22629534"/>
    </w:p>
    <w:p w14:paraId="5470A94D" w14:textId="47337F26" w:rsidR="00E24B7D" w:rsidRDefault="00E24B7D" w:rsidP="00E24B7D">
      <w:pPr>
        <w:pStyle w:val="Heading1"/>
      </w:pPr>
      <w:r w:rsidRPr="00C033BD">
        <w:t>SECTION 10: DATA</w:t>
      </w:r>
      <w:bookmarkEnd w:id="10"/>
    </w:p>
    <w:p w14:paraId="011BDE2C" w14:textId="77777777" w:rsidR="00E24B7D" w:rsidRPr="00C033BD" w:rsidRDefault="00E24B7D" w:rsidP="004427C1">
      <w:pPr>
        <w:pStyle w:val="BodyText"/>
      </w:pPr>
    </w:p>
    <w:p w14:paraId="2526E061" w14:textId="77777777" w:rsidR="00E24B7D" w:rsidRPr="000418B6" w:rsidRDefault="00E24B7D" w:rsidP="00E24B7D">
      <w:pPr>
        <w:pStyle w:val="NoSpacing"/>
        <w:rPr>
          <w:color w:val="auto"/>
        </w:rPr>
      </w:pPr>
      <w:r>
        <w:t>Data collection</w:t>
      </w:r>
    </w:p>
    <w:p w14:paraId="5F7AAB06" w14:textId="77777777" w:rsidR="00E24B7D" w:rsidRPr="000418B6" w:rsidRDefault="00E24B7D" w:rsidP="00E24B7D">
      <w:pPr>
        <w:pStyle w:val="BodyText"/>
        <w:rPr>
          <w:color w:val="auto"/>
        </w:rPr>
      </w:pPr>
    </w:p>
    <w:p w14:paraId="5200080E" w14:textId="0D98EE82" w:rsidR="00E24B7D" w:rsidRDefault="00903222" w:rsidP="00E24B7D">
      <w:pPr>
        <w:pStyle w:val="BodyText"/>
      </w:pPr>
      <w:r>
        <w:rPr>
          <w:color w:val="auto"/>
        </w:rPr>
        <w:t>Collecting data</w:t>
      </w:r>
      <w:r w:rsidR="007E45DE">
        <w:rPr>
          <w:color w:val="auto"/>
        </w:rPr>
        <w:t xml:space="preserve"> is key to monitoring local </w:t>
      </w:r>
      <w:r w:rsidR="00E24B7D" w:rsidRPr="000418B6">
        <w:rPr>
          <w:color w:val="auto"/>
        </w:rPr>
        <w:t>progress and outcomes in accordance with the FDAC outcomes framework and the local logic model.</w:t>
      </w:r>
      <w:r w:rsidR="007E45DE">
        <w:rPr>
          <w:color w:val="auto"/>
        </w:rPr>
        <w:t xml:space="preserve"> </w:t>
      </w:r>
      <w:r>
        <w:rPr>
          <w:color w:val="auto"/>
        </w:rPr>
        <w:t>For new sites, t</w:t>
      </w:r>
      <w:r w:rsidR="007E45DE">
        <w:rPr>
          <w:color w:val="auto"/>
        </w:rPr>
        <w:t>h</w:t>
      </w:r>
      <w:r w:rsidR="00CC3A97">
        <w:rPr>
          <w:color w:val="auto"/>
        </w:rPr>
        <w:t>is data will be especially useful</w:t>
      </w:r>
      <w:r w:rsidR="007E45DE">
        <w:rPr>
          <w:color w:val="auto"/>
        </w:rPr>
        <w:t xml:space="preserve"> </w:t>
      </w:r>
      <w:r w:rsidR="00CC3A97">
        <w:rPr>
          <w:color w:val="auto"/>
        </w:rPr>
        <w:t>towards the end of the p</w:t>
      </w:r>
      <w:r>
        <w:rPr>
          <w:color w:val="auto"/>
        </w:rPr>
        <w:t xml:space="preserve">ilot period, </w:t>
      </w:r>
      <w:r w:rsidR="00CC3A97">
        <w:rPr>
          <w:color w:val="auto"/>
        </w:rPr>
        <w:t xml:space="preserve">as it can be used to make </w:t>
      </w:r>
      <w:r w:rsidR="007E45DE">
        <w:rPr>
          <w:color w:val="auto"/>
        </w:rPr>
        <w:t>the case for FDAC</w:t>
      </w:r>
      <w:r>
        <w:rPr>
          <w:color w:val="auto"/>
        </w:rPr>
        <w:t xml:space="preserve"> funding</w:t>
      </w:r>
      <w:r w:rsidR="007E45DE">
        <w:rPr>
          <w:color w:val="auto"/>
        </w:rPr>
        <w:t xml:space="preserve"> to be mainstreamed. </w:t>
      </w:r>
      <w:r w:rsidR="00E24B7D" w:rsidRPr="00C033BD">
        <w:t>In add</w:t>
      </w:r>
      <w:r w:rsidR="00CC3A97">
        <w:t>ition, if all sites collect</w:t>
      </w:r>
      <w:r w:rsidR="00E24B7D" w:rsidRPr="00C033BD">
        <w:t xml:space="preserve"> data the evidence base</w:t>
      </w:r>
      <w:r w:rsidR="00CC3A97">
        <w:t xml:space="preserve"> for FDAC will be strengthened nationally. </w:t>
      </w:r>
    </w:p>
    <w:p w14:paraId="79B89CE3" w14:textId="4845E7AF" w:rsidR="00CC3A97" w:rsidRDefault="00CC3A97" w:rsidP="00E24B7D">
      <w:pPr>
        <w:pStyle w:val="BodyText"/>
      </w:pPr>
    </w:p>
    <w:p w14:paraId="3CD5F6FF" w14:textId="2E2C0F90" w:rsidR="00CC3A97" w:rsidRPr="00CC3A97" w:rsidRDefault="004001A4" w:rsidP="00E24B7D">
      <w:pPr>
        <w:pStyle w:val="BodyText"/>
        <w:rPr>
          <w:color w:val="auto"/>
        </w:rPr>
      </w:pPr>
      <w:r>
        <w:t xml:space="preserve">Sites which are </w:t>
      </w:r>
      <w:r w:rsidR="00CC3A97">
        <w:t xml:space="preserve">receiving funding from the Department for Education under the </w:t>
      </w:r>
      <w:r w:rsidR="00CC3A97" w:rsidRPr="002615B3">
        <w:rPr>
          <w:i/>
        </w:rPr>
        <w:t>Safeguarding Families, Investing in Practice</w:t>
      </w:r>
      <w:r w:rsidR="00CC3A97">
        <w:t xml:space="preserve"> (SFIP) </w:t>
      </w:r>
      <w:r w:rsidR="002615B3">
        <w:t>programme</w:t>
      </w:r>
      <w:r>
        <w:t xml:space="preserve"> are </w:t>
      </w:r>
      <w:r w:rsidR="00094D3E">
        <w:t>required to collect</w:t>
      </w:r>
      <w:r w:rsidR="002615B3">
        <w:t xml:space="preserve"> </w:t>
      </w:r>
      <w:r w:rsidR="00094D3E">
        <w:t xml:space="preserve">data in accordance </w:t>
      </w:r>
      <w:r w:rsidR="002615B3">
        <w:t xml:space="preserve">with the </w:t>
      </w:r>
      <w:r w:rsidR="00903222">
        <w:t xml:space="preserve">needs of </w:t>
      </w:r>
      <w:r w:rsidR="002615B3">
        <w:t>the programme</w:t>
      </w:r>
      <w:r w:rsidR="00903222">
        <w:t>’s evaluation</w:t>
      </w:r>
      <w:r w:rsidR="002615B3">
        <w:t xml:space="preserve">. We </w:t>
      </w:r>
      <w:r>
        <w:t xml:space="preserve">are </w:t>
      </w:r>
      <w:r w:rsidR="002615B3">
        <w:t xml:space="preserve">working with NatCen, the evaluators appointed by the What Works Centre </w:t>
      </w:r>
      <w:r>
        <w:t xml:space="preserve">for Children’s Social Care </w:t>
      </w:r>
      <w:r w:rsidR="002615B3">
        <w:t xml:space="preserve">(WWC) to </w:t>
      </w:r>
      <w:r>
        <w:t xml:space="preserve">facilitate </w:t>
      </w:r>
      <w:r w:rsidR="002615B3">
        <w:t>the</w:t>
      </w:r>
      <w:r>
        <w:t>ir</w:t>
      </w:r>
      <w:r w:rsidR="002615B3">
        <w:t xml:space="preserve"> quasi-experimental evaluation of how FDAC compares to standard care-proceedings</w:t>
      </w:r>
      <w:r>
        <w:t xml:space="preserve"> which is part of SFIP.</w:t>
      </w:r>
      <w:r w:rsidR="00094D3E">
        <w:t xml:space="preserve"> </w:t>
      </w:r>
    </w:p>
    <w:p w14:paraId="6641DCA5" w14:textId="77777777" w:rsidR="00E24B7D" w:rsidRPr="00C033BD" w:rsidRDefault="00E24B7D" w:rsidP="00E24B7D">
      <w:pPr>
        <w:pStyle w:val="BodyText"/>
      </w:pPr>
    </w:p>
    <w:p w14:paraId="07BAA4CC" w14:textId="6B5DE5F2" w:rsidR="00E24B7D" w:rsidRPr="00C033BD" w:rsidRDefault="00E24B7D" w:rsidP="00E24B7D">
      <w:pPr>
        <w:pStyle w:val="NoSpacing"/>
      </w:pPr>
      <w:r w:rsidRPr="00C033BD">
        <w:t xml:space="preserve">The </w:t>
      </w:r>
      <w:r>
        <w:t>FDAC</w:t>
      </w:r>
      <w:r w:rsidRPr="00C033BD">
        <w:t xml:space="preserve"> </w:t>
      </w:r>
      <w:r w:rsidR="00C25892">
        <w:t>data collection tool</w:t>
      </w:r>
    </w:p>
    <w:p w14:paraId="1E50ED72" w14:textId="77777777" w:rsidR="00E24B7D" w:rsidRPr="00C033BD" w:rsidRDefault="00E24B7D" w:rsidP="00E24B7D">
      <w:pPr>
        <w:pStyle w:val="BodyText"/>
      </w:pPr>
    </w:p>
    <w:p w14:paraId="4AC59185" w14:textId="7283DDE7" w:rsidR="004001A4" w:rsidRPr="00E03303" w:rsidRDefault="004001A4" w:rsidP="004427C1">
      <w:pPr>
        <w:pStyle w:val="BodyText"/>
      </w:pPr>
      <w:r w:rsidRPr="00E03303">
        <w:t xml:space="preserve">The Centre for Justice Innovation </w:t>
      </w:r>
      <w:r>
        <w:t>has developed</w:t>
      </w:r>
      <w:r w:rsidRPr="00E03303">
        <w:t xml:space="preserve"> a </w:t>
      </w:r>
      <w:r>
        <w:t xml:space="preserve">data collection tool to facilitate </w:t>
      </w:r>
      <w:r w:rsidRPr="00E03303">
        <w:t>data collection and aggre</w:t>
      </w:r>
      <w:r>
        <w:t>gation for FDAC teams. Our aim ha</w:t>
      </w:r>
      <w:r w:rsidRPr="00E03303">
        <w:t>s</w:t>
      </w:r>
      <w:r>
        <w:t xml:space="preserve"> been</w:t>
      </w:r>
      <w:r w:rsidRPr="00E03303">
        <w:t xml:space="preserve"> to build on the system created by the National Unit to ensure that shared data collection captures the necessary data for current and future monitoring and evaluation activities while keeping administrative burden on teams to a manageable level.</w:t>
      </w:r>
    </w:p>
    <w:p w14:paraId="186C898A" w14:textId="77777777" w:rsidR="004001A4" w:rsidRPr="00E03303" w:rsidRDefault="004001A4" w:rsidP="004427C1">
      <w:pPr>
        <w:pStyle w:val="BodyText"/>
      </w:pPr>
    </w:p>
    <w:p w14:paraId="16E52E07" w14:textId="7A6E6D41" w:rsidR="004001A4" w:rsidRPr="00E03303" w:rsidRDefault="004001A4" w:rsidP="004427C1">
      <w:pPr>
        <w:pStyle w:val="BodyText"/>
      </w:pPr>
      <w:r>
        <w:t>T</w:t>
      </w:r>
      <w:r w:rsidRPr="00E03303">
        <w:t xml:space="preserve">he data collection system </w:t>
      </w:r>
      <w:r>
        <w:t xml:space="preserve">has </w:t>
      </w:r>
      <w:r w:rsidRPr="00E03303">
        <w:t>three objectives:</w:t>
      </w:r>
    </w:p>
    <w:p w14:paraId="7123938A" w14:textId="47F05B0D" w:rsidR="004001A4" w:rsidRPr="004427C1" w:rsidRDefault="004001A4" w:rsidP="004427C1">
      <w:pPr>
        <w:pStyle w:val="ListParagraph"/>
        <w:numPr>
          <w:ilvl w:val="0"/>
          <w:numId w:val="30"/>
        </w:numPr>
        <w:rPr>
          <w:b w:val="0"/>
          <w:caps w:val="0"/>
          <w:color w:val="000000"/>
          <w:szCs w:val="24"/>
        </w:rPr>
      </w:pPr>
      <w:r w:rsidRPr="004427C1">
        <w:rPr>
          <w:b w:val="0"/>
          <w:caps w:val="0"/>
          <w:color w:val="000000"/>
          <w:szCs w:val="24"/>
        </w:rPr>
        <w:t xml:space="preserve">To provide the data required </w:t>
      </w:r>
      <w:r>
        <w:rPr>
          <w:b w:val="0"/>
          <w:caps w:val="0"/>
          <w:color w:val="000000"/>
          <w:szCs w:val="24"/>
        </w:rPr>
        <w:t>for the evaluation being conducted by NatCen and other future pieces of research</w:t>
      </w:r>
      <w:r w:rsidRPr="004427C1">
        <w:rPr>
          <w:b w:val="0"/>
          <w:caps w:val="0"/>
          <w:color w:val="000000"/>
          <w:szCs w:val="24"/>
        </w:rPr>
        <w:t>;</w:t>
      </w:r>
    </w:p>
    <w:p w14:paraId="7CDFFC88" w14:textId="77777777" w:rsidR="004001A4" w:rsidRPr="004427C1" w:rsidRDefault="004001A4" w:rsidP="004427C1">
      <w:pPr>
        <w:pStyle w:val="ListParagraph"/>
        <w:numPr>
          <w:ilvl w:val="0"/>
          <w:numId w:val="30"/>
        </w:numPr>
        <w:rPr>
          <w:b w:val="0"/>
          <w:caps w:val="0"/>
          <w:color w:val="000000"/>
          <w:szCs w:val="24"/>
        </w:rPr>
      </w:pPr>
      <w:r w:rsidRPr="004427C1">
        <w:rPr>
          <w:b w:val="0"/>
          <w:caps w:val="0"/>
          <w:color w:val="000000"/>
          <w:szCs w:val="24"/>
        </w:rPr>
        <w:t>To provide individual FDAC teams with locally-specific data to support their reporting in the form of annual data compilations and ad hoc analyses;</w:t>
      </w:r>
    </w:p>
    <w:p w14:paraId="37E7E0B9" w14:textId="17E6B8B4" w:rsidR="004001A4" w:rsidRPr="004427C1" w:rsidRDefault="004001A4" w:rsidP="004427C1">
      <w:pPr>
        <w:pStyle w:val="ListParagraph"/>
        <w:numPr>
          <w:ilvl w:val="0"/>
          <w:numId w:val="30"/>
        </w:numPr>
        <w:rPr>
          <w:b w:val="0"/>
          <w:caps w:val="0"/>
          <w:color w:val="000000"/>
          <w:szCs w:val="24"/>
        </w:rPr>
      </w:pPr>
      <w:r w:rsidRPr="004427C1">
        <w:rPr>
          <w:b w:val="0"/>
          <w:caps w:val="0"/>
          <w:color w:val="000000"/>
          <w:szCs w:val="24"/>
        </w:rPr>
        <w:t>To</w:t>
      </w:r>
      <w:r>
        <w:rPr>
          <w:b w:val="0"/>
          <w:caps w:val="0"/>
          <w:color w:val="000000"/>
          <w:szCs w:val="24"/>
        </w:rPr>
        <w:t xml:space="preserve"> enable</w:t>
      </w:r>
      <w:r w:rsidRPr="004427C1">
        <w:rPr>
          <w:b w:val="0"/>
          <w:caps w:val="0"/>
          <w:color w:val="000000"/>
          <w:szCs w:val="24"/>
        </w:rPr>
        <w:t xml:space="preserve"> the Centre to produce quarterly and annual reports on FDAC activity across England and Wales.</w:t>
      </w:r>
    </w:p>
    <w:p w14:paraId="4E8A32FF" w14:textId="77777777" w:rsidR="004001A4" w:rsidRDefault="004001A4" w:rsidP="005470E3">
      <w:pPr>
        <w:spacing w:line="237" w:lineRule="auto"/>
        <w:jc w:val="both"/>
      </w:pPr>
    </w:p>
    <w:p w14:paraId="543DA62E" w14:textId="35DAE293" w:rsidR="004001A4" w:rsidRDefault="004001A4" w:rsidP="005470E3">
      <w:pPr>
        <w:spacing w:line="237" w:lineRule="auto"/>
        <w:jc w:val="both"/>
      </w:pPr>
      <w:r>
        <w:t>How the tool works</w:t>
      </w:r>
    </w:p>
    <w:p w14:paraId="20500EC7" w14:textId="77777777" w:rsidR="00E24B7D" w:rsidRDefault="00E24B7D" w:rsidP="005470E3">
      <w:pPr>
        <w:spacing w:line="237" w:lineRule="auto"/>
        <w:jc w:val="both"/>
        <w:rPr>
          <w:rFonts w:ascii="Arial" w:hAnsi="Arial"/>
          <w:sz w:val="24"/>
        </w:rPr>
      </w:pPr>
    </w:p>
    <w:p w14:paraId="2D77ADFF" w14:textId="654BE578" w:rsidR="004001A4" w:rsidRPr="004001A4" w:rsidRDefault="004001A4" w:rsidP="004427C1">
      <w:pPr>
        <w:pStyle w:val="BodyText"/>
      </w:pPr>
      <w:r w:rsidRPr="004001A4">
        <w:t xml:space="preserve">The data collection </w:t>
      </w:r>
      <w:r>
        <w:t xml:space="preserve">tool </w:t>
      </w:r>
      <w:r w:rsidRPr="004001A4">
        <w:t xml:space="preserve">collects data on all cases, parents and children going through core, in-proceedings FDAC (as opposed to pre-proceedings or post-proceedings models). It takes the form of an MS Excel spreadsheet with three separate tables collecting data on cases, on parents and on children. </w:t>
      </w:r>
    </w:p>
    <w:p w14:paraId="635AD59E" w14:textId="77777777" w:rsidR="004001A4" w:rsidRPr="004001A4" w:rsidRDefault="004001A4" w:rsidP="004427C1">
      <w:pPr>
        <w:pStyle w:val="BodyText"/>
      </w:pPr>
    </w:p>
    <w:p w14:paraId="2EC20144" w14:textId="3A5C7C8C" w:rsidR="004001A4" w:rsidRPr="004001A4" w:rsidRDefault="004001A4" w:rsidP="004427C1">
      <w:pPr>
        <w:pStyle w:val="BodyText"/>
      </w:pPr>
      <w:r w:rsidRPr="004001A4">
        <w:t xml:space="preserve">Teams are asked to enter data into the spreadsheet at two points: </w:t>
      </w:r>
    </w:p>
    <w:p w14:paraId="63B752A3" w14:textId="3D74B7F7" w:rsidR="004001A4" w:rsidRPr="004427C1" w:rsidRDefault="004001A4" w:rsidP="004427C1">
      <w:pPr>
        <w:pStyle w:val="ListParagraph"/>
        <w:numPr>
          <w:ilvl w:val="0"/>
          <w:numId w:val="30"/>
        </w:numPr>
        <w:rPr>
          <w:color w:val="000000"/>
          <w:szCs w:val="24"/>
        </w:rPr>
      </w:pPr>
      <w:r w:rsidRPr="004427C1">
        <w:rPr>
          <w:b w:val="0"/>
          <w:caps w:val="0"/>
          <w:color w:val="000000"/>
          <w:szCs w:val="24"/>
        </w:rPr>
        <w:t>Near the start of involvement, after the initial round of assessments and after receiving the results of any initial hair-strand tests;</w:t>
      </w:r>
    </w:p>
    <w:p w14:paraId="0AEA1541" w14:textId="288EF13A" w:rsidR="004001A4" w:rsidRPr="004427C1" w:rsidRDefault="004001A4" w:rsidP="004427C1">
      <w:pPr>
        <w:pStyle w:val="ListParagraph"/>
        <w:numPr>
          <w:ilvl w:val="0"/>
          <w:numId w:val="30"/>
        </w:numPr>
        <w:rPr>
          <w:color w:val="000000"/>
          <w:szCs w:val="24"/>
        </w:rPr>
      </w:pPr>
      <w:r w:rsidRPr="004427C1">
        <w:rPr>
          <w:b w:val="0"/>
          <w:caps w:val="0"/>
          <w:color w:val="000000"/>
          <w:szCs w:val="24"/>
        </w:rPr>
        <w:t>At the end of involvement, after the final hearing has been completed and the parent has had their final appointment with the team (excluding any post-proceedings support).</w:t>
      </w:r>
    </w:p>
    <w:p w14:paraId="513E1084" w14:textId="77777777" w:rsidR="004001A4" w:rsidRPr="004427C1" w:rsidRDefault="004001A4" w:rsidP="004427C1">
      <w:pPr>
        <w:pStyle w:val="ListParagraph"/>
        <w:ind w:left="360" w:firstLine="0"/>
        <w:rPr>
          <w:color w:val="000000"/>
          <w:szCs w:val="24"/>
        </w:rPr>
      </w:pPr>
    </w:p>
    <w:p w14:paraId="550C70BE" w14:textId="00025FFA" w:rsidR="004001A4" w:rsidRPr="004001A4" w:rsidRDefault="004001A4" w:rsidP="004427C1">
      <w:pPr>
        <w:pStyle w:val="BodyText"/>
      </w:pPr>
      <w:r w:rsidRPr="004001A4">
        <w:t xml:space="preserve">All data entered into the </w:t>
      </w:r>
      <w:r>
        <w:t xml:space="preserve">tool is </w:t>
      </w:r>
      <w:r w:rsidRPr="004001A4">
        <w:t xml:space="preserve">anonymised, with cases and individuals referred to by unique ID numbers rather than names. While the spreadsheet does not contain identifiers such as name or address, there is a risk that the individuals referred to in the sheet could be identified. We therefore recommend that sites store and process the </w:t>
      </w:r>
      <w:r>
        <w:t>tool</w:t>
      </w:r>
      <w:r w:rsidR="004427C1">
        <w:t xml:space="preserve"> </w:t>
      </w:r>
      <w:r w:rsidRPr="004001A4">
        <w:t>as they would any other special category (sensitive) personal data. Sites are asked to keep a single copy of the data collection spreadsheet with data on all their cases and then share it with the Centre via secure email on a quarterly basis.</w:t>
      </w:r>
    </w:p>
    <w:p w14:paraId="594E0C3A" w14:textId="77777777" w:rsidR="004001A4" w:rsidRPr="004001A4" w:rsidRDefault="004001A4" w:rsidP="004427C1">
      <w:pPr>
        <w:pStyle w:val="BodyText"/>
      </w:pPr>
    </w:p>
    <w:p w14:paraId="3A53B6AB" w14:textId="776F7EDA" w:rsidR="00E24B7D" w:rsidRDefault="004001A4" w:rsidP="004427C1">
      <w:pPr>
        <w:pStyle w:val="BodyText"/>
      </w:pPr>
      <w:r w:rsidRPr="004001A4">
        <w:t>We are also asking sites to keep a separate identity register spreadsheet listing key identifiers for each individual and case as well as their unique ID number. A template for this sheet is also provided. However</w:t>
      </w:r>
      <w:r>
        <w:t>,</w:t>
      </w:r>
      <w:r w:rsidRPr="004001A4">
        <w:t xml:space="preserve"> sites are not asked to share this with the Centre for Justice Innovation or researchers unless specifically requested to do so. </w:t>
      </w:r>
      <w:r w:rsidR="00E24B7D">
        <w:br w:type="page"/>
      </w:r>
    </w:p>
    <w:p w14:paraId="389397D0" w14:textId="77777777" w:rsidR="00E24B7D" w:rsidRPr="00E24B7D" w:rsidRDefault="00E24B7D" w:rsidP="00E24B7D">
      <w:pPr>
        <w:pStyle w:val="Heading1"/>
        <w:rPr>
          <w:rFonts w:ascii="Arial" w:hAnsi="Arial"/>
          <w:sz w:val="24"/>
        </w:rPr>
      </w:pPr>
      <w:bookmarkStart w:id="11" w:name="_Toc22629535"/>
      <w:r>
        <w:lastRenderedPageBreak/>
        <w:t xml:space="preserve">SECTION 11: FDAC national </w:t>
      </w:r>
      <w:r w:rsidR="002452EB">
        <w:t>Support and useful resources</w:t>
      </w:r>
      <w:bookmarkEnd w:id="11"/>
    </w:p>
    <w:p w14:paraId="1133CA4D" w14:textId="77777777" w:rsidR="00E24B7D" w:rsidRDefault="00E24B7D" w:rsidP="00E24B7D">
      <w:pPr>
        <w:pStyle w:val="Heading1"/>
      </w:pPr>
    </w:p>
    <w:p w14:paraId="0AE4A73F" w14:textId="77777777" w:rsidR="00E24B7D" w:rsidRDefault="00E24B7D" w:rsidP="00E24B7D">
      <w:pPr>
        <w:pStyle w:val="NoSpacing"/>
      </w:pPr>
      <w:r>
        <w:t xml:space="preserve">Background to the </w:t>
      </w:r>
      <w:r w:rsidR="002452EB">
        <w:t xml:space="preserve">FDAC national </w:t>
      </w:r>
      <w:r>
        <w:t>partnership</w:t>
      </w:r>
    </w:p>
    <w:p w14:paraId="00F0C301" w14:textId="77777777" w:rsidR="00E24B7D" w:rsidRDefault="00E24B7D" w:rsidP="00E24B7D">
      <w:pPr>
        <w:pStyle w:val="NoSpacing"/>
      </w:pPr>
    </w:p>
    <w:p w14:paraId="2F75A9CC" w14:textId="77777777" w:rsidR="00E24B7D" w:rsidRDefault="00E24B7D" w:rsidP="00E24B7D">
      <w:r>
        <w:t>The FDAC pilot (2008 to 2015)</w:t>
      </w:r>
    </w:p>
    <w:p w14:paraId="4FFFC5EF" w14:textId="77777777" w:rsidR="00E24B7D" w:rsidRDefault="00E24B7D" w:rsidP="00E24B7D">
      <w:pPr>
        <w:pStyle w:val="NoSpacing"/>
      </w:pPr>
    </w:p>
    <w:p w14:paraId="22594A77" w14:textId="77777777" w:rsidR="00E24B7D" w:rsidRPr="00E24B7D" w:rsidRDefault="00E24B7D" w:rsidP="00E24B7D">
      <w:pPr>
        <w:pStyle w:val="BodyText"/>
      </w:pPr>
      <w:r w:rsidRPr="00E24B7D">
        <w:t xml:space="preserve">FDAC started as a pilot in London in January 2008, pioneered by retired District Judge Nicholas Crichton in collaboration with three London Local Authorities and the Tavistock and Portman NHS Trust. The pilot received cross-government funding for the first four years. The independent evaluation of FDAC, funded by the Nuffield Foundation and carried out by a team at Brunel University between 2008-13, found that FDAC was more successful than ordinary proceedings in helping parents achieve abstinence from drugs and alcohol and in enabling more children to be reunified with their parents. These promising messages from research resulted in more London boroughs taking part in the central London FDAC and the expansion of the model to Milton Keynes and Buckinghamshire and to East Sussex. FDAC won prestigious awards from the Royal College of Psychiatrists, the Law Society, the British Medical Journal Group and The Guardian newspaper. It was cited as an example of excellence in the Government’s Drug Strategy in 2010 and the Munro Review (2011). It was recognized as an important intervention in the revised Drug Strategy (2017). The Family Justice Review praised FDAC and recommended testing roll-out </w:t>
      </w:r>
      <w:r>
        <w:t>of the model beyond London</w:t>
      </w:r>
      <w:r w:rsidRPr="00E24B7D">
        <w:t>. The President of the Family Division described FDAC as “a vital component in the new Family Court” and encouraged the judiciary to work to make FDAC available up and down the country.</w:t>
      </w:r>
    </w:p>
    <w:p w14:paraId="568A70ED" w14:textId="77777777" w:rsidR="00E24B7D" w:rsidRDefault="00E24B7D" w:rsidP="00E24B7D">
      <w:pPr>
        <w:pStyle w:val="NoSpacing"/>
      </w:pPr>
    </w:p>
    <w:p w14:paraId="181B08B2" w14:textId="77777777" w:rsidR="00E24B7D" w:rsidRDefault="00E24B7D" w:rsidP="00E24B7D">
      <w:r>
        <w:t>The FDAC National Unit (2015 to 2018)</w:t>
      </w:r>
    </w:p>
    <w:p w14:paraId="60294AE9" w14:textId="77777777" w:rsidR="00E24B7D" w:rsidRDefault="00E24B7D" w:rsidP="00E24B7D">
      <w:pPr>
        <w:pStyle w:val="NoSpacing"/>
      </w:pPr>
    </w:p>
    <w:p w14:paraId="2B2BB9F7" w14:textId="77777777" w:rsidR="00E24B7D" w:rsidRDefault="00E24B7D" w:rsidP="00E24B7D">
      <w:pPr>
        <w:pStyle w:val="BodyText"/>
      </w:pPr>
      <w:r w:rsidRPr="00352F87">
        <w:t>Building on this progress, in 2015</w:t>
      </w:r>
      <w:r>
        <w:t>,</w:t>
      </w:r>
      <w:r w:rsidRPr="00352F87">
        <w:t xml:space="preserve"> the Department of Education (DfE) Children’s Social Care Innovation Programme committed funds to establish the FDAC National Unit. Its aim was to extend the benefits of the FDAC approach to more children and families by supporting the growth of new FDACs that reflect the intervention model that research had found to be promising. </w:t>
      </w:r>
    </w:p>
    <w:p w14:paraId="478A1318" w14:textId="77777777" w:rsidR="00E24B7D" w:rsidRDefault="00E24B7D" w:rsidP="00E24B7D">
      <w:pPr>
        <w:pStyle w:val="BodyText"/>
      </w:pPr>
    </w:p>
    <w:p w14:paraId="170B5BCF" w14:textId="77777777" w:rsidR="00E24B7D" w:rsidRDefault="00E24B7D" w:rsidP="00E24B7D">
      <w:pPr>
        <w:pStyle w:val="BodyText"/>
      </w:pPr>
      <w:r w:rsidRPr="00352F87">
        <w:t>By the end of its first year, the National Unit had helped to establish 5 new FDACs working across 12 local authorities, nurtured interest in the model in a range of other potential sites, and established mechanisms for evaluating the progress being made across all FDAC sites in achieving the desired outcomes for children and families. Funding for the National Unit was originally awarded for one year. Subsequently, funding was obtained for a further two years from the DfE and Ministry of Justice.</w:t>
      </w:r>
    </w:p>
    <w:p w14:paraId="29CDD0BE" w14:textId="77777777" w:rsidR="00E24B7D" w:rsidRDefault="00E24B7D" w:rsidP="00E24B7D">
      <w:pPr>
        <w:pStyle w:val="BodyText"/>
      </w:pPr>
    </w:p>
    <w:p w14:paraId="57CDD9DF" w14:textId="77777777" w:rsidR="00E24B7D" w:rsidRDefault="00E24B7D" w:rsidP="00E24B7D">
      <w:pPr>
        <w:pStyle w:val="BodyText"/>
      </w:pPr>
      <w:r>
        <w:t>In September 2018, the FDAC National Unit ceased to exist.</w:t>
      </w:r>
    </w:p>
    <w:p w14:paraId="0F2C197B" w14:textId="77777777" w:rsidR="00E24B7D" w:rsidRDefault="00E24B7D" w:rsidP="00E24B7D">
      <w:pPr>
        <w:pStyle w:val="BodyText"/>
      </w:pPr>
    </w:p>
    <w:p w14:paraId="29DA3284" w14:textId="77777777" w:rsidR="00E24B7D" w:rsidRDefault="00E24B7D" w:rsidP="00E24B7D">
      <w:r>
        <w:t>The FDAC national partnership at the Centre for Justice Innovation (2019-)</w:t>
      </w:r>
    </w:p>
    <w:p w14:paraId="32D0B996" w14:textId="77777777" w:rsidR="00E24B7D" w:rsidRDefault="00E24B7D" w:rsidP="00E24B7D">
      <w:pPr>
        <w:pStyle w:val="Heading1"/>
      </w:pPr>
    </w:p>
    <w:p w14:paraId="0C6C7BD9" w14:textId="77777777" w:rsidR="00E24B7D" w:rsidRDefault="00E24B7D" w:rsidP="00E24B7D">
      <w:pPr>
        <w:pStyle w:val="BodyText"/>
      </w:pPr>
      <w:r w:rsidRPr="00E24B7D">
        <w:t xml:space="preserve">The FDAC national partnership </w:t>
      </w:r>
      <w:r>
        <w:t xml:space="preserve">was set up in April 2019. It </w:t>
      </w:r>
      <w:r w:rsidRPr="00E24B7D">
        <w:t>is led by the Centre for Justice Innovation. The partner organisations are: RyanTunnardBrown (consultants who were members of the research team evaluating FDAC) and the Tavistock and Portman NHS Foundation Trust (provider of FDAC specialist teams and clinical experts).</w:t>
      </w:r>
    </w:p>
    <w:p w14:paraId="38D7EAD5" w14:textId="77777777" w:rsidR="00E24B7D" w:rsidRDefault="00E24B7D" w:rsidP="00E24B7D">
      <w:pPr>
        <w:pStyle w:val="BodyText"/>
      </w:pPr>
    </w:p>
    <w:p w14:paraId="4E58AD4B" w14:textId="77777777" w:rsidR="00E24B7D" w:rsidRDefault="00E24B7D" w:rsidP="00E24B7D">
      <w:pPr>
        <w:pStyle w:val="NoSpacing"/>
      </w:pPr>
      <w:r>
        <w:t>Support from the FDAC national partnership</w:t>
      </w:r>
    </w:p>
    <w:p w14:paraId="3AFCEDC3" w14:textId="77777777" w:rsidR="00751481" w:rsidRDefault="00751481" w:rsidP="00E24B7D">
      <w:pPr>
        <w:pStyle w:val="NoSpacing"/>
      </w:pPr>
    </w:p>
    <w:p w14:paraId="143A31AD" w14:textId="77777777" w:rsidR="00E24B7D" w:rsidRDefault="00E24B7D" w:rsidP="00751481">
      <w:pPr>
        <w:pStyle w:val="BodyText"/>
      </w:pPr>
      <w:r w:rsidRPr="00751481">
        <w:lastRenderedPageBreak/>
        <w:t>Setting up a new FDAC takes commitment and energy and time! It will probably take up to six months, and maybe longer, especially if you need to commission and recruit the specialist team.</w:t>
      </w:r>
    </w:p>
    <w:p w14:paraId="1790798A" w14:textId="77777777" w:rsidR="00751481" w:rsidRDefault="00751481" w:rsidP="00751481">
      <w:pPr>
        <w:pStyle w:val="BodyText"/>
      </w:pPr>
    </w:p>
    <w:p w14:paraId="1C9365BF" w14:textId="77777777" w:rsidR="00751481" w:rsidRPr="00BC33B5" w:rsidRDefault="00751481" w:rsidP="00751481">
      <w:r w:rsidRPr="00BC33B5">
        <w:t xml:space="preserve">Set up advice to </w:t>
      </w:r>
      <w:r>
        <w:t>new FDAC sites</w:t>
      </w:r>
    </w:p>
    <w:p w14:paraId="5DB31638" w14:textId="77777777" w:rsidR="00751481" w:rsidRPr="00BC33B5" w:rsidRDefault="00751481" w:rsidP="00751481">
      <w:pPr>
        <w:pStyle w:val="NormalWeb"/>
        <w:spacing w:before="0" w:beforeAutospacing="0" w:after="0" w:afterAutospacing="0"/>
        <w:rPr>
          <w:rFonts w:ascii="Franklin Gothic Book" w:hAnsi="Franklin Gothic Book"/>
        </w:rPr>
      </w:pPr>
    </w:p>
    <w:p w14:paraId="3A684746"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For areas that are seeking to create a new FDAC service, we provide set up advice and support. This will include:</w:t>
      </w:r>
    </w:p>
    <w:p w14:paraId="4D83159B"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p>
    <w:p w14:paraId="38E0B898" w14:textId="77777777" w:rsidR="00751481" w:rsidRPr="001E3846" w:rsidRDefault="00751481" w:rsidP="00751481">
      <w:pPr>
        <w:pStyle w:val="NormalWeb"/>
        <w:spacing w:before="0" w:beforeAutospacing="0" w:after="0" w:afterAutospacing="0"/>
        <w:ind w:left="284" w:hanging="284"/>
        <w:rPr>
          <w:rFonts w:ascii="Franklin Gothic Book" w:eastAsia="+mn-ea" w:hAnsi="Franklin Gothic Book" w:cs="+mn-cs"/>
          <w:kern w:val="24"/>
          <w:sz w:val="22"/>
          <w:szCs w:val="22"/>
        </w:rPr>
      </w:pPr>
      <w:r w:rsidRPr="001E3846">
        <w:rPr>
          <w:rFonts w:ascii="Franklin Gothic Book" w:eastAsia="+mn-ea" w:hAnsi="Franklin Gothic Book" w:cs="+mn-cs"/>
          <w:kern w:val="24"/>
          <w:sz w:val="22"/>
          <w:szCs w:val="22"/>
        </w:rPr>
        <w:t>•</w:t>
      </w:r>
      <w:r w:rsidRPr="001E3846">
        <w:rPr>
          <w:rFonts w:ascii="Franklin Gothic Book" w:eastAsia="+mn-ea" w:hAnsi="Franklin Gothic Book" w:cs="+mn-cs"/>
          <w:kern w:val="24"/>
          <w:sz w:val="22"/>
          <w:szCs w:val="22"/>
        </w:rPr>
        <w:tab/>
      </w:r>
      <w:r w:rsidRPr="001E3846">
        <w:rPr>
          <w:rFonts w:ascii="Franklin Gothic Book" w:eastAsia="+mn-ea" w:hAnsi="Franklin Gothic Book" w:cs="+mn-cs"/>
          <w:color w:val="00A39A"/>
          <w:kern w:val="24"/>
          <w:sz w:val="22"/>
          <w:szCs w:val="22"/>
        </w:rPr>
        <w:t>Induction training</w:t>
      </w:r>
      <w:r w:rsidRPr="001E3846">
        <w:rPr>
          <w:rFonts w:ascii="Franklin Gothic Book" w:eastAsia="+mn-ea" w:hAnsi="Franklin Gothic Book" w:cs="+mn-cs"/>
          <w:kern w:val="24"/>
          <w:sz w:val="22"/>
          <w:szCs w:val="22"/>
        </w:rPr>
        <w:t xml:space="preserve">: Holistic three-day training for the multi-disciplinary teams and judges at the end of the set-up period. </w:t>
      </w:r>
    </w:p>
    <w:p w14:paraId="20167E88" w14:textId="77777777" w:rsidR="00751481" w:rsidRDefault="00751481" w:rsidP="00751481">
      <w:pPr>
        <w:pStyle w:val="NormalWeb"/>
        <w:spacing w:before="0" w:beforeAutospacing="0" w:after="0" w:afterAutospacing="0"/>
        <w:ind w:left="284" w:hanging="284"/>
        <w:rPr>
          <w:rFonts w:ascii="Franklin Gothic Book" w:eastAsia="+mn-ea" w:hAnsi="Franklin Gothic Book" w:cs="+mn-cs"/>
          <w:kern w:val="24"/>
          <w:sz w:val="22"/>
          <w:szCs w:val="22"/>
        </w:rPr>
      </w:pPr>
      <w:r w:rsidRPr="001E3846">
        <w:rPr>
          <w:rFonts w:ascii="Franklin Gothic Book" w:eastAsia="+mn-ea" w:hAnsi="Franklin Gothic Book" w:cs="+mn-cs"/>
          <w:kern w:val="24"/>
          <w:sz w:val="22"/>
          <w:szCs w:val="22"/>
        </w:rPr>
        <w:t>•</w:t>
      </w:r>
      <w:r w:rsidRPr="001E3846">
        <w:rPr>
          <w:rFonts w:ascii="Franklin Gothic Book" w:eastAsia="+mn-ea" w:hAnsi="Franklin Gothic Book" w:cs="+mn-cs"/>
          <w:kern w:val="24"/>
          <w:sz w:val="22"/>
          <w:szCs w:val="22"/>
        </w:rPr>
        <w:tab/>
      </w:r>
      <w:r w:rsidRPr="001E3846">
        <w:rPr>
          <w:rFonts w:ascii="Franklin Gothic Book" w:eastAsia="+mn-ea" w:hAnsi="Franklin Gothic Book" w:cs="+mn-cs"/>
          <w:color w:val="00A39A"/>
          <w:kern w:val="24"/>
          <w:sz w:val="22"/>
          <w:szCs w:val="22"/>
        </w:rPr>
        <w:t>Set-up mentoring</w:t>
      </w:r>
      <w:r w:rsidRPr="001E3846">
        <w:rPr>
          <w:rFonts w:ascii="Franklin Gothic Book" w:eastAsia="+mn-ea" w:hAnsi="Franklin Gothic Book" w:cs="+mn-cs"/>
          <w:kern w:val="24"/>
          <w:sz w:val="22"/>
          <w:szCs w:val="22"/>
        </w:rPr>
        <w:t>: Pairing new FDAC service managers with an experienced FDAC practitioner to provide advice and support.</w:t>
      </w:r>
    </w:p>
    <w:p w14:paraId="1A00DCAF" w14:textId="77777777" w:rsidR="00751481" w:rsidRPr="001E3846" w:rsidRDefault="00751481" w:rsidP="00751481">
      <w:pPr>
        <w:pStyle w:val="NormalWeb"/>
        <w:spacing w:before="0" w:beforeAutospacing="0" w:after="0" w:afterAutospacing="0"/>
        <w:ind w:left="284" w:hanging="284"/>
        <w:rPr>
          <w:rFonts w:ascii="Franklin Gothic Book" w:eastAsia="+mn-ea" w:hAnsi="Franklin Gothic Book" w:cs="+mn-cs"/>
          <w:kern w:val="24"/>
          <w:sz w:val="22"/>
          <w:szCs w:val="22"/>
        </w:rPr>
      </w:pPr>
    </w:p>
    <w:p w14:paraId="2E1EDEAC"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For areas funded by the SFIP programme, we can additionally provide up to six</w:t>
      </w:r>
      <w:r w:rsidRPr="00BC33B5">
        <w:rPr>
          <w:rFonts w:ascii="Franklin Gothic Book" w:eastAsia="+mn-ea" w:hAnsi="Franklin Gothic Book" w:cs="+mn-cs"/>
          <w:color w:val="000000"/>
          <w:kern w:val="24"/>
          <w:sz w:val="22"/>
          <w:szCs w:val="22"/>
        </w:rPr>
        <w:t xml:space="preserve"> days’ intensive </w:t>
      </w:r>
      <w:r>
        <w:rPr>
          <w:rFonts w:ascii="Franklin Gothic Book" w:eastAsia="+mn-ea" w:hAnsi="Franklin Gothic Book" w:cs="+mn-cs"/>
          <w:color w:val="000000"/>
          <w:kern w:val="24"/>
          <w:sz w:val="22"/>
          <w:szCs w:val="22"/>
        </w:rPr>
        <w:t xml:space="preserve">set up </w:t>
      </w:r>
      <w:r w:rsidRPr="00BC33B5">
        <w:rPr>
          <w:rFonts w:ascii="Franklin Gothic Book" w:eastAsia="+mn-ea" w:hAnsi="Franklin Gothic Book" w:cs="+mn-cs"/>
          <w:color w:val="000000"/>
          <w:kern w:val="24"/>
          <w:sz w:val="22"/>
          <w:szCs w:val="22"/>
        </w:rPr>
        <w:t>support</w:t>
      </w:r>
      <w:r>
        <w:rPr>
          <w:rFonts w:ascii="Franklin Gothic Book" w:eastAsia="+mn-ea" w:hAnsi="Franklin Gothic Book" w:cs="+mn-cs"/>
          <w:color w:val="000000"/>
          <w:kern w:val="24"/>
          <w:sz w:val="22"/>
          <w:szCs w:val="22"/>
        </w:rPr>
        <w:t xml:space="preserve"> for free, tailored to your needs.</w:t>
      </w:r>
      <w:r w:rsidRPr="007E7412">
        <w:t xml:space="preserve"> </w:t>
      </w:r>
      <w:r>
        <w:rPr>
          <w:rFonts w:ascii="Franklin Gothic Book" w:eastAsia="+mn-ea" w:hAnsi="Franklin Gothic Book" w:cs="+mn-cs"/>
          <w:color w:val="000000"/>
          <w:kern w:val="24"/>
          <w:sz w:val="22"/>
          <w:szCs w:val="22"/>
        </w:rPr>
        <w:t>This can include arranging s</w:t>
      </w:r>
      <w:r w:rsidRPr="007E7412">
        <w:rPr>
          <w:rFonts w:ascii="Franklin Gothic Book" w:eastAsia="+mn-ea" w:hAnsi="Franklin Gothic Book" w:cs="+mn-cs"/>
          <w:color w:val="000000"/>
          <w:kern w:val="24"/>
          <w:sz w:val="22"/>
          <w:szCs w:val="22"/>
        </w:rPr>
        <w:t>ite visits</w:t>
      </w:r>
      <w:r>
        <w:rPr>
          <w:rFonts w:ascii="Franklin Gothic Book" w:eastAsia="+mn-ea" w:hAnsi="Franklin Gothic Book" w:cs="+mn-cs"/>
          <w:color w:val="000000"/>
          <w:kern w:val="24"/>
          <w:sz w:val="22"/>
          <w:szCs w:val="22"/>
        </w:rPr>
        <w:t xml:space="preserve"> to existing FDACs,</w:t>
      </w:r>
      <w:r w:rsidRPr="007E7412">
        <w:rPr>
          <w:rFonts w:ascii="Franklin Gothic Book" w:eastAsia="+mn-ea" w:hAnsi="Franklin Gothic Book" w:cs="+mn-cs"/>
          <w:color w:val="000000"/>
          <w:kern w:val="24"/>
          <w:sz w:val="22"/>
          <w:szCs w:val="22"/>
        </w:rPr>
        <w:t xml:space="preserve"> </w:t>
      </w:r>
      <w:r>
        <w:rPr>
          <w:rFonts w:ascii="Franklin Gothic Book" w:eastAsia="+mn-ea" w:hAnsi="Franklin Gothic Book" w:cs="+mn-cs"/>
          <w:color w:val="000000"/>
          <w:kern w:val="24"/>
          <w:sz w:val="22"/>
          <w:szCs w:val="22"/>
        </w:rPr>
        <w:t xml:space="preserve">attending </w:t>
      </w:r>
      <w:r w:rsidRPr="007E7412">
        <w:rPr>
          <w:rFonts w:ascii="Franklin Gothic Book" w:eastAsia="+mn-ea" w:hAnsi="Franklin Gothic Book" w:cs="+mn-cs"/>
          <w:color w:val="000000"/>
          <w:kern w:val="24"/>
          <w:sz w:val="22"/>
          <w:szCs w:val="22"/>
        </w:rPr>
        <w:t>steering groups to give presentations</w:t>
      </w:r>
      <w:r>
        <w:rPr>
          <w:rFonts w:ascii="Franklin Gothic Book" w:eastAsia="+mn-ea" w:hAnsi="Franklin Gothic Book" w:cs="+mn-cs"/>
          <w:color w:val="000000"/>
          <w:kern w:val="24"/>
          <w:sz w:val="22"/>
          <w:szCs w:val="22"/>
        </w:rPr>
        <w:t xml:space="preserve"> and</w:t>
      </w:r>
      <w:r w:rsidRPr="007E7412">
        <w:rPr>
          <w:rFonts w:ascii="Franklin Gothic Book" w:eastAsia="+mn-ea" w:hAnsi="Franklin Gothic Book" w:cs="+mn-cs"/>
          <w:color w:val="000000"/>
          <w:kern w:val="24"/>
          <w:sz w:val="22"/>
          <w:szCs w:val="22"/>
        </w:rPr>
        <w:t xml:space="preserve"> </w:t>
      </w:r>
      <w:r>
        <w:rPr>
          <w:rFonts w:ascii="Franklin Gothic Book" w:eastAsia="+mn-ea" w:hAnsi="Franklin Gothic Book" w:cs="+mn-cs"/>
          <w:color w:val="000000"/>
          <w:kern w:val="24"/>
          <w:sz w:val="22"/>
          <w:szCs w:val="22"/>
        </w:rPr>
        <w:t>providing more specific guidance and support about elements of the FDAC model</w:t>
      </w:r>
      <w:r w:rsidRPr="007E7412">
        <w:rPr>
          <w:rFonts w:ascii="Franklin Gothic Book" w:eastAsia="+mn-ea" w:hAnsi="Franklin Gothic Book" w:cs="+mn-cs"/>
          <w:color w:val="000000"/>
          <w:kern w:val="24"/>
          <w:sz w:val="22"/>
          <w:szCs w:val="22"/>
        </w:rPr>
        <w:t>.</w:t>
      </w:r>
    </w:p>
    <w:p w14:paraId="71512FB1"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p>
    <w:p w14:paraId="529F96E1"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For areas not funded by the SFIP programme seeking to set up an FDAC, we can provide up to</w:t>
      </w:r>
      <w:r w:rsidRPr="00BC33B5">
        <w:rPr>
          <w:rFonts w:ascii="Franklin Gothic Book" w:eastAsiaTheme="minorEastAsia" w:hAnsi="Franklin Gothic Book" w:cstheme="minorBidi"/>
          <w:color w:val="000000" w:themeColor="text1"/>
          <w:kern w:val="24"/>
          <w:sz w:val="22"/>
          <w:szCs w:val="22"/>
        </w:rPr>
        <w:t xml:space="preserve"> </w:t>
      </w:r>
      <w:r>
        <w:rPr>
          <w:rFonts w:ascii="Franklin Gothic Book" w:eastAsiaTheme="minorEastAsia" w:hAnsi="Franklin Gothic Book" w:cstheme="minorBidi"/>
          <w:color w:val="000000" w:themeColor="text1"/>
          <w:kern w:val="24"/>
          <w:sz w:val="22"/>
          <w:szCs w:val="22"/>
        </w:rPr>
        <w:t xml:space="preserve">three day’s </w:t>
      </w:r>
      <w:r w:rsidRPr="00BC33B5">
        <w:rPr>
          <w:rFonts w:ascii="Franklin Gothic Book" w:eastAsiaTheme="minorEastAsia" w:hAnsi="Franklin Gothic Book" w:cstheme="minorBidi"/>
          <w:color w:val="000000" w:themeColor="text1"/>
          <w:kern w:val="24"/>
          <w:sz w:val="22"/>
          <w:szCs w:val="22"/>
        </w:rPr>
        <w:t xml:space="preserve">light-touch support </w:t>
      </w:r>
      <w:r>
        <w:rPr>
          <w:rFonts w:ascii="Franklin Gothic Book" w:eastAsiaTheme="minorEastAsia" w:hAnsi="Franklin Gothic Book" w:cstheme="minorBidi"/>
          <w:color w:val="000000" w:themeColor="text1"/>
          <w:kern w:val="24"/>
          <w:sz w:val="22"/>
          <w:szCs w:val="22"/>
        </w:rPr>
        <w:t>for free, tailored to your needs.</w:t>
      </w:r>
    </w:p>
    <w:p w14:paraId="4F6C2010" w14:textId="77777777" w:rsidR="00751481" w:rsidRDefault="00751481" w:rsidP="00751481">
      <w:pPr>
        <w:rPr>
          <w:rFonts w:eastAsia="+mn-ea" w:cs="+mn-cs"/>
          <w:color w:val="000000"/>
          <w:kern w:val="24"/>
        </w:rPr>
      </w:pPr>
    </w:p>
    <w:p w14:paraId="0216D5FD" w14:textId="77777777" w:rsidR="00751481" w:rsidRPr="0052051A" w:rsidRDefault="00751481" w:rsidP="00751481">
      <w:r w:rsidRPr="0052051A">
        <w:t>Practice support</w:t>
      </w:r>
      <w:r>
        <w:t xml:space="preserve"> to existing FDAC sites</w:t>
      </w:r>
    </w:p>
    <w:p w14:paraId="411C0C06" w14:textId="77777777" w:rsidR="00751481" w:rsidRDefault="00751481" w:rsidP="00751481">
      <w:pPr>
        <w:rPr>
          <w:rFonts w:eastAsia="+mn-ea" w:cs="+mn-cs"/>
          <w:color w:val="000000"/>
          <w:kern w:val="24"/>
        </w:rPr>
      </w:pPr>
    </w:p>
    <w:p w14:paraId="6C061619" w14:textId="77777777" w:rsidR="00751481" w:rsidRDefault="00751481" w:rsidP="00751481">
      <w:pPr>
        <w:pStyle w:val="NormalWeb"/>
        <w:spacing w:before="0" w:beforeAutospacing="0" w:after="0" w:afterAutospacing="0"/>
        <w:rPr>
          <w:rFonts w:ascii="Franklin Gothic Book" w:eastAsiaTheme="minorEastAsia" w:hAnsi="Franklin Gothic Book" w:cstheme="minorBidi"/>
          <w:color w:val="000000" w:themeColor="text1"/>
          <w:kern w:val="24"/>
          <w:sz w:val="22"/>
          <w:szCs w:val="22"/>
        </w:rPr>
      </w:pPr>
      <w:r>
        <w:rPr>
          <w:rFonts w:ascii="Franklin Gothic Book" w:eastAsiaTheme="minorEastAsia" w:hAnsi="Franklin Gothic Book" w:cstheme="minorBidi"/>
          <w:color w:val="000000" w:themeColor="text1"/>
          <w:kern w:val="24"/>
          <w:sz w:val="22"/>
          <w:szCs w:val="22"/>
        </w:rPr>
        <w:t>For existing FDACs and FDACs which, following set up, start hearing cases, we provide ongoing practice support. This will include:</w:t>
      </w:r>
    </w:p>
    <w:p w14:paraId="408ABEB5" w14:textId="77777777" w:rsidR="00751481" w:rsidRDefault="00751481" w:rsidP="00751481">
      <w:pPr>
        <w:pStyle w:val="NormalWeb"/>
        <w:spacing w:before="0" w:beforeAutospacing="0" w:after="0" w:afterAutospacing="0"/>
        <w:rPr>
          <w:rFonts w:ascii="Franklin Gothic Book" w:eastAsiaTheme="minorEastAsia" w:hAnsi="Franklin Gothic Book" w:cstheme="minorBidi"/>
          <w:color w:val="000000" w:themeColor="text1"/>
          <w:kern w:val="24"/>
          <w:sz w:val="22"/>
          <w:szCs w:val="22"/>
        </w:rPr>
      </w:pPr>
    </w:p>
    <w:p w14:paraId="25C308E3" w14:textId="77777777" w:rsidR="00751481" w:rsidRPr="001E3846" w:rsidRDefault="00751481" w:rsidP="00751481">
      <w:pPr>
        <w:pStyle w:val="NormalWeb"/>
        <w:numPr>
          <w:ilvl w:val="0"/>
          <w:numId w:val="24"/>
        </w:numPr>
        <w:spacing w:before="0" w:beforeAutospacing="0" w:after="0" w:afterAutospacing="0"/>
        <w:ind w:left="284" w:hanging="284"/>
        <w:rPr>
          <w:rFonts w:ascii="Franklin Gothic Book" w:eastAsiaTheme="minorEastAsia" w:hAnsi="Franklin Gothic Book" w:cstheme="minorBidi"/>
          <w:color w:val="000000" w:themeColor="text1"/>
          <w:kern w:val="24"/>
          <w:sz w:val="22"/>
          <w:szCs w:val="22"/>
        </w:rPr>
      </w:pPr>
      <w:r w:rsidRPr="001E3846">
        <w:rPr>
          <w:rFonts w:ascii="Franklin Gothic Book" w:eastAsiaTheme="minorEastAsia" w:hAnsi="Franklin Gothic Book" w:cstheme="minorBidi"/>
          <w:color w:val="00A39A"/>
          <w:kern w:val="24"/>
          <w:sz w:val="22"/>
          <w:szCs w:val="22"/>
        </w:rPr>
        <w:t>Clinical advice</w:t>
      </w:r>
      <w:r w:rsidRPr="001E3846">
        <w:rPr>
          <w:rFonts w:ascii="Franklin Gothic Book" w:eastAsiaTheme="minorEastAsia" w:hAnsi="Franklin Gothic Book" w:cstheme="minorBidi"/>
          <w:color w:val="000000" w:themeColor="text1"/>
          <w:kern w:val="24"/>
          <w:sz w:val="22"/>
          <w:szCs w:val="22"/>
        </w:rPr>
        <w:t xml:space="preserve">: Sharing expertise and answering queries from clinical leads or team members. </w:t>
      </w:r>
    </w:p>
    <w:p w14:paraId="4638ABDB" w14:textId="77777777" w:rsidR="00751481" w:rsidRPr="001E3846" w:rsidRDefault="00751481" w:rsidP="00751481">
      <w:pPr>
        <w:pStyle w:val="NormalWeb"/>
        <w:numPr>
          <w:ilvl w:val="0"/>
          <w:numId w:val="24"/>
        </w:numPr>
        <w:spacing w:before="0" w:beforeAutospacing="0" w:after="0" w:afterAutospacing="0"/>
        <w:ind w:left="284" w:hanging="284"/>
        <w:rPr>
          <w:rFonts w:ascii="Franklin Gothic Book" w:eastAsiaTheme="minorEastAsia" w:hAnsi="Franklin Gothic Book" w:cstheme="minorBidi"/>
          <w:color w:val="000000" w:themeColor="text1"/>
          <w:kern w:val="24"/>
          <w:sz w:val="22"/>
          <w:szCs w:val="22"/>
        </w:rPr>
      </w:pPr>
      <w:r w:rsidRPr="001E3846">
        <w:rPr>
          <w:rFonts w:ascii="Franklin Gothic Book" w:eastAsiaTheme="minorEastAsia" w:hAnsi="Franklin Gothic Book" w:cstheme="minorBidi"/>
          <w:color w:val="00A39A"/>
          <w:kern w:val="24"/>
          <w:sz w:val="22"/>
          <w:szCs w:val="22"/>
        </w:rPr>
        <w:t>Peer mentoring</w:t>
      </w:r>
      <w:r w:rsidRPr="001E3846">
        <w:rPr>
          <w:rFonts w:ascii="Franklin Gothic Book" w:eastAsiaTheme="minorEastAsia" w:hAnsi="Franklin Gothic Book" w:cstheme="minorBidi"/>
          <w:color w:val="000000" w:themeColor="text1"/>
          <w:kern w:val="24"/>
          <w:sz w:val="22"/>
          <w:szCs w:val="22"/>
        </w:rPr>
        <w:t>: Creating a peer mentoring system, so all FDAC service managers across the country can support each other as they develop their FDACs.</w:t>
      </w:r>
    </w:p>
    <w:p w14:paraId="0725BDAA" w14:textId="77777777" w:rsidR="00751481" w:rsidRDefault="00751481" w:rsidP="00751481">
      <w:pPr>
        <w:pStyle w:val="NormalWeb"/>
        <w:numPr>
          <w:ilvl w:val="0"/>
          <w:numId w:val="24"/>
        </w:numPr>
        <w:spacing w:before="0" w:beforeAutospacing="0" w:after="0" w:afterAutospacing="0"/>
        <w:ind w:left="284" w:hanging="284"/>
        <w:rPr>
          <w:rFonts w:ascii="Franklin Gothic Book" w:eastAsiaTheme="minorEastAsia" w:hAnsi="Franklin Gothic Book" w:cstheme="minorBidi"/>
          <w:color w:val="000000" w:themeColor="text1"/>
          <w:kern w:val="24"/>
          <w:sz w:val="22"/>
          <w:szCs w:val="22"/>
        </w:rPr>
      </w:pPr>
      <w:r w:rsidRPr="001E3846">
        <w:rPr>
          <w:rFonts w:ascii="Franklin Gothic Book" w:eastAsiaTheme="minorEastAsia" w:hAnsi="Franklin Gothic Book" w:cstheme="minorBidi"/>
          <w:color w:val="00A39A"/>
          <w:kern w:val="24"/>
          <w:sz w:val="22"/>
          <w:szCs w:val="22"/>
        </w:rPr>
        <w:t xml:space="preserve">Data Collection &amp; </w:t>
      </w:r>
      <w:r>
        <w:rPr>
          <w:rFonts w:ascii="Franklin Gothic Book" w:eastAsiaTheme="minorEastAsia" w:hAnsi="Franklin Gothic Book" w:cstheme="minorBidi"/>
          <w:color w:val="00A39A"/>
          <w:kern w:val="24"/>
          <w:sz w:val="22"/>
          <w:szCs w:val="22"/>
        </w:rPr>
        <w:t>a</w:t>
      </w:r>
      <w:r w:rsidRPr="001E3846">
        <w:rPr>
          <w:rFonts w:ascii="Franklin Gothic Book" w:eastAsiaTheme="minorEastAsia" w:hAnsi="Franklin Gothic Book" w:cstheme="minorBidi"/>
          <w:color w:val="00A39A"/>
          <w:kern w:val="24"/>
          <w:sz w:val="22"/>
          <w:szCs w:val="22"/>
        </w:rPr>
        <w:t>nalysis</w:t>
      </w:r>
      <w:r w:rsidRPr="001E3846">
        <w:rPr>
          <w:rFonts w:ascii="Franklin Gothic Book" w:eastAsiaTheme="minorEastAsia" w:hAnsi="Franklin Gothic Book" w:cstheme="minorBidi"/>
          <w:color w:val="000000" w:themeColor="text1"/>
          <w:kern w:val="24"/>
          <w:sz w:val="22"/>
          <w:szCs w:val="22"/>
        </w:rPr>
        <w:t>: Centralised data collection and regular publishing of FDAC statistics and analysis.</w:t>
      </w:r>
    </w:p>
    <w:p w14:paraId="4DE9D2B6" w14:textId="77777777" w:rsidR="00751481" w:rsidRDefault="00751481" w:rsidP="00751481">
      <w:pPr>
        <w:pStyle w:val="NormalWeb"/>
        <w:spacing w:before="0" w:beforeAutospacing="0" w:after="0" w:afterAutospacing="0"/>
        <w:rPr>
          <w:rFonts w:ascii="Franklin Gothic Book" w:eastAsia="+mn-ea" w:hAnsi="Franklin Gothic Book" w:cs="+mn-cs"/>
          <w:color w:val="000000"/>
          <w:kern w:val="24"/>
          <w:sz w:val="22"/>
          <w:szCs w:val="22"/>
        </w:rPr>
      </w:pPr>
    </w:p>
    <w:p w14:paraId="1E45738D" w14:textId="77777777" w:rsidR="00751481" w:rsidRPr="00BC33B5" w:rsidRDefault="00751481" w:rsidP="00751481">
      <w:pPr>
        <w:pStyle w:val="NormalWeb"/>
        <w:spacing w:before="0" w:beforeAutospacing="0" w:after="0" w:afterAutospacing="0"/>
        <w:rPr>
          <w:rFonts w:ascii="Franklin Gothic Book" w:hAnsi="Franklin Gothic Book"/>
        </w:rPr>
      </w:pPr>
      <w:r>
        <w:rPr>
          <w:rFonts w:ascii="Franklin Gothic Book" w:eastAsia="+mn-ea" w:hAnsi="Franklin Gothic Book" w:cs="+mn-cs"/>
          <w:color w:val="000000"/>
          <w:kern w:val="24"/>
          <w:sz w:val="22"/>
          <w:szCs w:val="22"/>
        </w:rPr>
        <w:t>For areas already operating FDACs and who are funded by the SFIP programme, we can additionally provide up to three</w:t>
      </w:r>
      <w:r w:rsidRPr="00BC33B5">
        <w:rPr>
          <w:rFonts w:ascii="Franklin Gothic Book" w:eastAsia="+mn-ea" w:hAnsi="Franklin Gothic Book" w:cs="+mn-cs"/>
          <w:color w:val="000000"/>
          <w:kern w:val="24"/>
          <w:sz w:val="22"/>
          <w:szCs w:val="22"/>
        </w:rPr>
        <w:t xml:space="preserve"> days’ intensive </w:t>
      </w:r>
      <w:r>
        <w:rPr>
          <w:rFonts w:ascii="Franklin Gothic Book" w:eastAsia="+mn-ea" w:hAnsi="Franklin Gothic Book" w:cs="+mn-cs"/>
          <w:color w:val="000000"/>
          <w:kern w:val="24"/>
          <w:sz w:val="22"/>
          <w:szCs w:val="22"/>
        </w:rPr>
        <w:t xml:space="preserve">set up </w:t>
      </w:r>
      <w:r w:rsidRPr="00BC33B5">
        <w:rPr>
          <w:rFonts w:ascii="Franklin Gothic Book" w:eastAsia="+mn-ea" w:hAnsi="Franklin Gothic Book" w:cs="+mn-cs"/>
          <w:color w:val="000000"/>
          <w:kern w:val="24"/>
          <w:sz w:val="22"/>
          <w:szCs w:val="22"/>
        </w:rPr>
        <w:t>support</w:t>
      </w:r>
      <w:r>
        <w:rPr>
          <w:rFonts w:ascii="Franklin Gothic Book" w:eastAsia="+mn-ea" w:hAnsi="Franklin Gothic Book" w:cs="+mn-cs"/>
          <w:color w:val="000000"/>
          <w:kern w:val="24"/>
          <w:sz w:val="22"/>
          <w:szCs w:val="22"/>
        </w:rPr>
        <w:t xml:space="preserve"> for free, tailored to your needs, to help you expand or adapt your practice. </w:t>
      </w:r>
    </w:p>
    <w:p w14:paraId="696E9D1F" w14:textId="77777777" w:rsidR="00751481" w:rsidRDefault="00751481" w:rsidP="00751481">
      <w:pPr>
        <w:rPr>
          <w:rFonts w:eastAsia="+mn-ea" w:cs="+mn-cs"/>
          <w:color w:val="000000"/>
          <w:kern w:val="24"/>
        </w:rPr>
      </w:pPr>
    </w:p>
    <w:p w14:paraId="538E913E" w14:textId="77777777" w:rsidR="00751481" w:rsidRPr="003D5508" w:rsidRDefault="00751481" w:rsidP="00751481">
      <w:pPr>
        <w:rPr>
          <w:rFonts w:eastAsia="Times New Roman" w:cs="Times New Roman"/>
        </w:rPr>
      </w:pPr>
      <w:r w:rsidRPr="00BC33B5">
        <w:t>FDAC community of p</w:t>
      </w:r>
      <w:r w:rsidRPr="003D5508">
        <w:t>ractice</w:t>
      </w:r>
    </w:p>
    <w:p w14:paraId="1F66CF57" w14:textId="77777777" w:rsidR="00751481" w:rsidRDefault="00751481" w:rsidP="00751481">
      <w:pPr>
        <w:tabs>
          <w:tab w:val="left" w:pos="316"/>
        </w:tabs>
        <w:spacing w:after="60"/>
        <w:ind w:left="29" w:right="216"/>
        <w:rPr>
          <w:rFonts w:eastAsiaTheme="minorEastAsia" w:cs="Franklin Gothic Book"/>
          <w:color w:val="1AA39A"/>
          <w:spacing w:val="-1"/>
          <w:kern w:val="24"/>
        </w:rPr>
      </w:pPr>
    </w:p>
    <w:p w14:paraId="462D11F3" w14:textId="77777777" w:rsidR="00751481" w:rsidRDefault="00751481" w:rsidP="00751481">
      <w:pPr>
        <w:pStyle w:val="BodyText"/>
      </w:pPr>
      <w:r w:rsidRPr="0052051A">
        <w:t xml:space="preserve">All FDAC areas can also benefit from being members of our FDAC community of practice. This free membership gives </w:t>
      </w:r>
      <w:r>
        <w:t xml:space="preserve">FDAC </w:t>
      </w:r>
      <w:r w:rsidRPr="0052051A">
        <w:t>areas access to:</w:t>
      </w:r>
    </w:p>
    <w:p w14:paraId="4A166CD8" w14:textId="77777777" w:rsidR="00751481" w:rsidRPr="0052051A" w:rsidRDefault="00751481" w:rsidP="00751481">
      <w:pPr>
        <w:tabs>
          <w:tab w:val="left" w:pos="316"/>
        </w:tabs>
        <w:spacing w:after="60"/>
        <w:ind w:left="29" w:right="216"/>
        <w:rPr>
          <w:rFonts w:eastAsiaTheme="minorEastAsia" w:cs="Franklin Gothic Book"/>
          <w:spacing w:val="-1"/>
          <w:kern w:val="24"/>
        </w:rPr>
      </w:pPr>
    </w:p>
    <w:p w14:paraId="595A84F1" w14:textId="77777777" w:rsidR="00751481" w:rsidRPr="0052051A" w:rsidRDefault="00751481" w:rsidP="00751481">
      <w:pPr>
        <w:pStyle w:val="NormalWeb"/>
        <w:numPr>
          <w:ilvl w:val="0"/>
          <w:numId w:val="25"/>
        </w:numPr>
        <w:spacing w:before="0" w:beforeAutospacing="0" w:after="0" w:afterAutospacing="0"/>
        <w:ind w:left="284" w:hanging="284"/>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Shared national </w:t>
      </w:r>
      <w:r w:rsidRPr="009234C8">
        <w:rPr>
          <w:rFonts w:ascii="Franklin Gothic Book" w:eastAsia="+mn-ea" w:hAnsi="Franklin Gothic Book" w:cs="+mn-cs"/>
          <w:color w:val="1AA39A"/>
          <w:kern w:val="24"/>
          <w:sz w:val="22"/>
          <w:szCs w:val="22"/>
        </w:rPr>
        <w:t>guidance</w:t>
      </w:r>
      <w:r w:rsidRPr="0052051A">
        <w:rPr>
          <w:rFonts w:ascii="Franklin Gothic Book" w:eastAsia="+mn-ea" w:hAnsi="Franklin Gothic Book" w:cs="+mn-cs"/>
          <w:color w:val="1AA39A"/>
          <w:kern w:val="24"/>
          <w:sz w:val="22"/>
          <w:szCs w:val="22"/>
        </w:rPr>
        <w:t xml:space="preserve">: </w:t>
      </w:r>
      <w:r w:rsidRPr="0052051A">
        <w:rPr>
          <w:rFonts w:ascii="Franklin Gothic Book" w:eastAsia="+mn-ea" w:hAnsi="Franklin Gothic Book" w:cs="+mn-cs"/>
          <w:kern w:val="24"/>
          <w:sz w:val="22"/>
          <w:szCs w:val="22"/>
        </w:rPr>
        <w:t>A wealth of helpful documents – from service standards to job descriptions – a</w:t>
      </w:r>
      <w:r>
        <w:rPr>
          <w:rFonts w:ascii="Franklin Gothic Book" w:eastAsia="+mn-ea" w:hAnsi="Franklin Gothic Book" w:cs="+mn-cs"/>
          <w:kern w:val="24"/>
          <w:sz w:val="22"/>
          <w:szCs w:val="22"/>
        </w:rPr>
        <w:t>re a</w:t>
      </w:r>
      <w:r w:rsidRPr="0052051A">
        <w:rPr>
          <w:rFonts w:ascii="Franklin Gothic Book" w:eastAsia="+mn-ea" w:hAnsi="Franklin Gothic Book" w:cs="+mn-cs"/>
          <w:kern w:val="24"/>
          <w:sz w:val="22"/>
          <w:szCs w:val="22"/>
        </w:rPr>
        <w:t xml:space="preserve">vailable to </w:t>
      </w:r>
      <w:r>
        <w:rPr>
          <w:rFonts w:ascii="Franklin Gothic Book" w:eastAsia="+mn-ea" w:hAnsi="Franklin Gothic Book" w:cs="+mn-cs"/>
          <w:kern w:val="24"/>
          <w:sz w:val="22"/>
          <w:szCs w:val="22"/>
        </w:rPr>
        <w:t>all</w:t>
      </w:r>
      <w:r w:rsidRPr="0052051A">
        <w:rPr>
          <w:rFonts w:ascii="Franklin Gothic Book" w:eastAsia="+mn-ea" w:hAnsi="Franklin Gothic Book" w:cs="+mn-cs"/>
          <w:kern w:val="24"/>
          <w:sz w:val="22"/>
          <w:szCs w:val="22"/>
        </w:rPr>
        <w:t xml:space="preserve"> sites. </w:t>
      </w:r>
    </w:p>
    <w:p w14:paraId="00AAEFAA" w14:textId="77777777" w:rsidR="00751481" w:rsidRPr="0052051A" w:rsidRDefault="00751481" w:rsidP="00751481">
      <w:pPr>
        <w:pStyle w:val="NormalWeb"/>
        <w:numPr>
          <w:ilvl w:val="0"/>
          <w:numId w:val="25"/>
        </w:numPr>
        <w:spacing w:before="0" w:beforeAutospacing="0" w:after="0" w:afterAutospacing="0"/>
        <w:ind w:left="284" w:hanging="284"/>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Service Manager Forums: </w:t>
      </w:r>
      <w:r w:rsidRPr="0052051A">
        <w:rPr>
          <w:rFonts w:ascii="Franklin Gothic Book" w:eastAsia="+mn-ea" w:hAnsi="Franklin Gothic Book" w:cs="+mn-cs"/>
          <w:kern w:val="24"/>
          <w:sz w:val="22"/>
          <w:szCs w:val="22"/>
        </w:rPr>
        <w:t>Two per annum providing an opportunity to work through issues and share good practice</w:t>
      </w:r>
      <w:r>
        <w:rPr>
          <w:rFonts w:ascii="Franklin Gothic Book" w:eastAsia="+mn-ea" w:hAnsi="Franklin Gothic Book" w:cs="+mn-cs"/>
          <w:kern w:val="24"/>
          <w:sz w:val="22"/>
          <w:szCs w:val="22"/>
        </w:rPr>
        <w:t xml:space="preserve"> with other FDAC areas</w:t>
      </w:r>
      <w:r w:rsidRPr="0052051A">
        <w:rPr>
          <w:rFonts w:ascii="Franklin Gothic Book" w:eastAsia="+mn-ea" w:hAnsi="Franklin Gothic Book" w:cs="+mn-cs"/>
          <w:kern w:val="24"/>
          <w:sz w:val="22"/>
          <w:szCs w:val="22"/>
        </w:rPr>
        <w:t xml:space="preserve">. </w:t>
      </w:r>
    </w:p>
    <w:p w14:paraId="38B905A1" w14:textId="77777777" w:rsidR="00751481" w:rsidRPr="0052051A" w:rsidRDefault="00751481" w:rsidP="00751481">
      <w:pPr>
        <w:pStyle w:val="NormalWeb"/>
        <w:numPr>
          <w:ilvl w:val="0"/>
          <w:numId w:val="25"/>
        </w:numPr>
        <w:spacing w:before="0" w:beforeAutospacing="0" w:after="0" w:afterAutospacing="0"/>
        <w:ind w:left="284" w:hanging="284"/>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t xml:space="preserve">Judges' Networking Day: </w:t>
      </w:r>
      <w:r w:rsidRPr="0052051A">
        <w:rPr>
          <w:rFonts w:ascii="Franklin Gothic Book" w:eastAsia="+mn-ea" w:hAnsi="Franklin Gothic Book" w:cs="+mn-cs"/>
          <w:kern w:val="24"/>
          <w:sz w:val="22"/>
          <w:szCs w:val="22"/>
        </w:rPr>
        <w:t>Annual forum for practicing and interested FDAC judges.</w:t>
      </w:r>
      <w:r w:rsidRPr="0052051A">
        <w:rPr>
          <w:rFonts w:ascii="Franklin Gothic Book" w:eastAsia="+mn-ea" w:hAnsi="Franklin Gothic Book" w:cs="+mn-cs"/>
          <w:color w:val="1AA39A"/>
          <w:kern w:val="24"/>
          <w:sz w:val="22"/>
          <w:szCs w:val="22"/>
        </w:rPr>
        <w:t xml:space="preserve"> </w:t>
      </w:r>
    </w:p>
    <w:p w14:paraId="2D19C629" w14:textId="77777777" w:rsidR="00751481" w:rsidRPr="0052051A" w:rsidRDefault="00751481" w:rsidP="00751481">
      <w:pPr>
        <w:pStyle w:val="NormalWeb"/>
        <w:numPr>
          <w:ilvl w:val="0"/>
          <w:numId w:val="25"/>
        </w:numPr>
        <w:spacing w:before="0" w:beforeAutospacing="0" w:after="0" w:afterAutospacing="0"/>
        <w:ind w:left="284" w:hanging="284"/>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t xml:space="preserve">National Symposium: </w:t>
      </w:r>
      <w:r w:rsidRPr="0052051A">
        <w:rPr>
          <w:rFonts w:ascii="Franklin Gothic Book" w:eastAsia="+mn-ea" w:hAnsi="Franklin Gothic Book" w:cs="+mn-cs"/>
          <w:kern w:val="24"/>
          <w:sz w:val="22"/>
          <w:szCs w:val="22"/>
        </w:rPr>
        <w:t>Annual one-day conference drawing together practitioners, advocates and policy-makers with an interest in FDAC.</w:t>
      </w:r>
      <w:r w:rsidRPr="0052051A">
        <w:rPr>
          <w:rFonts w:ascii="Franklin Gothic Book" w:eastAsia="+mn-ea" w:hAnsi="Franklin Gothic Book" w:cs="+mn-cs"/>
          <w:color w:val="1AA39A"/>
          <w:kern w:val="24"/>
          <w:sz w:val="22"/>
          <w:szCs w:val="22"/>
        </w:rPr>
        <w:t xml:space="preserve"> </w:t>
      </w:r>
    </w:p>
    <w:p w14:paraId="50D3DB93" w14:textId="77777777" w:rsidR="00751481" w:rsidRPr="0052051A" w:rsidRDefault="00751481" w:rsidP="00751481">
      <w:pPr>
        <w:pStyle w:val="NormalWeb"/>
        <w:numPr>
          <w:ilvl w:val="0"/>
          <w:numId w:val="25"/>
        </w:numPr>
        <w:spacing w:before="0" w:beforeAutospacing="0" w:after="0" w:afterAutospacing="0"/>
        <w:ind w:left="284" w:hanging="284"/>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t xml:space="preserve">Family Justice Bulletin: </w:t>
      </w:r>
      <w:r>
        <w:rPr>
          <w:rFonts w:ascii="Franklin Gothic Book" w:eastAsia="+mn-ea" w:hAnsi="Franklin Gothic Book" w:cs="+mn-cs"/>
          <w:kern w:val="24"/>
          <w:sz w:val="22"/>
          <w:szCs w:val="22"/>
        </w:rPr>
        <w:t>Q</w:t>
      </w:r>
      <w:r w:rsidRPr="0052051A">
        <w:rPr>
          <w:rFonts w:ascii="Franklin Gothic Book" w:eastAsia="+mn-ea" w:hAnsi="Franklin Gothic Book" w:cs="+mn-cs"/>
          <w:kern w:val="24"/>
          <w:sz w:val="22"/>
          <w:szCs w:val="22"/>
        </w:rPr>
        <w:t xml:space="preserve">uarterly bulletin sharing FDAC updates and innovative practice across the family justice and child protection system. You can sign up to the bulletin </w:t>
      </w:r>
      <w:hyperlink r:id="rId22" w:history="1">
        <w:r w:rsidRPr="0052051A">
          <w:rPr>
            <w:rStyle w:val="Hyperlink"/>
            <w:rFonts w:ascii="Franklin Gothic Book" w:eastAsia="+mn-ea" w:hAnsi="Franklin Gothic Book" w:cs="+mn-cs"/>
            <w:kern w:val="24"/>
            <w:sz w:val="22"/>
            <w:szCs w:val="22"/>
          </w:rPr>
          <w:t>here</w:t>
        </w:r>
      </w:hyperlink>
      <w:r w:rsidRPr="0052051A">
        <w:rPr>
          <w:rFonts w:ascii="Franklin Gothic Book" w:eastAsia="+mn-ea" w:hAnsi="Franklin Gothic Book" w:cs="+mn-cs"/>
          <w:kern w:val="24"/>
          <w:sz w:val="22"/>
          <w:szCs w:val="22"/>
        </w:rPr>
        <w:t>.</w:t>
      </w:r>
    </w:p>
    <w:p w14:paraId="69477F85" w14:textId="71BCBF63" w:rsidR="00751481" w:rsidRDefault="00751481" w:rsidP="00751481">
      <w:r w:rsidRPr="0052051A">
        <w:rPr>
          <w:rFonts w:eastAsia="+mn-ea" w:cs="Franklin Gothic Book"/>
          <w:spacing w:val="-1"/>
          <w:kern w:val="24"/>
        </w:rPr>
        <w:lastRenderedPageBreak/>
        <w:t>F</w:t>
      </w:r>
      <w:r w:rsidRPr="00BC33B5">
        <w:t>amily justice</w:t>
      </w:r>
      <w:r>
        <w:t xml:space="preserve"> innovation</w:t>
      </w:r>
    </w:p>
    <w:p w14:paraId="76F3FCD6" w14:textId="77777777" w:rsidR="00751481" w:rsidRPr="00BC33B5" w:rsidRDefault="00751481" w:rsidP="00751481">
      <w:pPr>
        <w:rPr>
          <w:b/>
          <w:color w:val="1AA39A"/>
          <w:sz w:val="24"/>
          <w:szCs w:val="24"/>
        </w:rPr>
      </w:pPr>
    </w:p>
    <w:p w14:paraId="093790B0" w14:textId="77777777" w:rsidR="00751481" w:rsidRDefault="00751481" w:rsidP="00751481">
      <w:pPr>
        <w:pStyle w:val="BodyText"/>
      </w:pPr>
      <w:r>
        <w:t>The Centre for Justice Innovation</w:t>
      </w:r>
      <w:r w:rsidRPr="00BC33B5">
        <w:t xml:space="preserve"> </w:t>
      </w:r>
      <w:r>
        <w:t>is</w:t>
      </w:r>
      <w:r w:rsidRPr="00BC33B5">
        <w:t xml:space="preserve"> </w:t>
      </w:r>
      <w:r>
        <w:t xml:space="preserve">also </w:t>
      </w:r>
      <w:r w:rsidRPr="00BC33B5">
        <w:t xml:space="preserve">interested in exploring </w:t>
      </w:r>
      <w:r>
        <w:t>innovation in</w:t>
      </w:r>
      <w:r w:rsidRPr="00BC33B5">
        <w:t xml:space="preserve"> family justice more widely. We are keen to support local authorities to respond to particular issues or ideas that you have identified in your local area. This might, for example, involve prototyping a problem-solving court for domestic abuse or neglect</w:t>
      </w:r>
      <w:r>
        <w:t>, based on FDAC principles</w:t>
      </w:r>
      <w:r w:rsidRPr="00BC33B5">
        <w:t xml:space="preserve">. </w:t>
      </w:r>
    </w:p>
    <w:p w14:paraId="33B655A1" w14:textId="77777777" w:rsidR="00751481" w:rsidRDefault="00751481" w:rsidP="00751481">
      <w:pPr>
        <w:pStyle w:val="BodyText"/>
      </w:pPr>
    </w:p>
    <w:p w14:paraId="74FFC2F9" w14:textId="77777777" w:rsidR="00751481" w:rsidRPr="00751481" w:rsidRDefault="00751481" w:rsidP="00751481">
      <w:pPr>
        <w:rPr>
          <w:i w:val="0"/>
          <w:color w:val="auto"/>
        </w:rPr>
      </w:pPr>
      <w:r w:rsidRPr="00751481">
        <w:rPr>
          <w:bCs/>
          <w:i w:val="0"/>
          <w:color w:val="auto"/>
        </w:rPr>
        <w:t xml:space="preserve">To talk to us about our support for FDAC or on wider family justice innovation, please contact </w:t>
      </w:r>
      <w:r w:rsidR="002452EB">
        <w:rPr>
          <w:bCs/>
          <w:i w:val="0"/>
          <w:color w:val="auto"/>
        </w:rPr>
        <w:t>us</w:t>
      </w:r>
      <w:r w:rsidRPr="00751481">
        <w:rPr>
          <w:bCs/>
          <w:i w:val="0"/>
          <w:color w:val="auto"/>
        </w:rPr>
        <w:t xml:space="preserve"> at: </w:t>
      </w:r>
      <w:r w:rsidR="002452EB" w:rsidRPr="002452EB">
        <w:rPr>
          <w:rStyle w:val="Hyperlink"/>
          <w:rFonts w:eastAsia="+mn-ea" w:cs="+mn-cs"/>
          <w:i w:val="0"/>
          <w:kern w:val="24"/>
          <w:lang w:bidi="ar-SA"/>
        </w:rPr>
        <w:t>fdac</w:t>
      </w:r>
      <w:r w:rsidRPr="002452EB">
        <w:rPr>
          <w:rStyle w:val="Hyperlink"/>
          <w:rFonts w:eastAsia="+mn-ea" w:cs="+mn-cs"/>
          <w:i w:val="0"/>
          <w:kern w:val="24"/>
          <w:lang w:bidi="ar-SA"/>
        </w:rPr>
        <w:t>@justiceinnovation.org</w:t>
      </w:r>
    </w:p>
    <w:p w14:paraId="12E7C139" w14:textId="77777777" w:rsidR="00751481" w:rsidRDefault="00751481" w:rsidP="00751481">
      <w:pPr>
        <w:pStyle w:val="BodyText"/>
      </w:pPr>
    </w:p>
    <w:p w14:paraId="5FEC576F" w14:textId="77777777" w:rsidR="002452EB" w:rsidRDefault="002452EB" w:rsidP="00F669A3">
      <w:pPr>
        <w:pStyle w:val="NoSpacing"/>
      </w:pPr>
      <w:r>
        <w:t>Useful resources</w:t>
      </w:r>
    </w:p>
    <w:p w14:paraId="08E33237" w14:textId="77777777" w:rsidR="002452EB" w:rsidRDefault="002452EB" w:rsidP="00751481">
      <w:pPr>
        <w:pStyle w:val="BodyText"/>
      </w:pPr>
    </w:p>
    <w:p w14:paraId="0F0A293F" w14:textId="77777777" w:rsidR="002452EB" w:rsidRPr="000418B6" w:rsidRDefault="002452EB" w:rsidP="00751481">
      <w:pPr>
        <w:pStyle w:val="BodyText"/>
        <w:rPr>
          <w:color w:val="auto"/>
        </w:rPr>
      </w:pPr>
      <w:r w:rsidRPr="000418B6">
        <w:rPr>
          <w:color w:val="auto"/>
        </w:rPr>
        <w:t>There are a number of resources mentioned in this guidance. They are:</w:t>
      </w:r>
    </w:p>
    <w:p w14:paraId="13DD1162" w14:textId="77777777" w:rsidR="002452EB" w:rsidRPr="000418B6" w:rsidRDefault="002452EB" w:rsidP="00751481">
      <w:pPr>
        <w:pStyle w:val="BodyText"/>
        <w:rPr>
          <w:color w:val="auto"/>
        </w:rPr>
      </w:pPr>
    </w:p>
    <w:p w14:paraId="22F0989F" w14:textId="62408D14" w:rsidR="002452EB" w:rsidRPr="000418B6" w:rsidRDefault="002452EB" w:rsidP="002452EB">
      <w:pPr>
        <w:pStyle w:val="BodyText"/>
        <w:numPr>
          <w:ilvl w:val="0"/>
          <w:numId w:val="27"/>
        </w:numPr>
        <w:rPr>
          <w:color w:val="auto"/>
        </w:rPr>
      </w:pPr>
      <w:r w:rsidRPr="000418B6">
        <w:rPr>
          <w:b/>
          <w:color w:val="auto"/>
        </w:rPr>
        <w:t>The FDAC handbook</w:t>
      </w:r>
      <w:r w:rsidRPr="000418B6">
        <w:rPr>
          <w:color w:val="auto"/>
        </w:rPr>
        <w:t>:</w:t>
      </w:r>
      <w:r w:rsidR="000418B6">
        <w:rPr>
          <w:color w:val="auto"/>
        </w:rPr>
        <w:t xml:space="preserve"> a detailed guide to practice</w:t>
      </w:r>
      <w:r w:rsidR="001F09E1" w:rsidRPr="000418B6">
        <w:rPr>
          <w:color w:val="auto"/>
        </w:rPr>
        <w:t xml:space="preserve"> for the </w:t>
      </w:r>
      <w:r w:rsidR="008977FC">
        <w:rPr>
          <w:color w:val="auto"/>
        </w:rPr>
        <w:t xml:space="preserve">specialist </w:t>
      </w:r>
      <w:r w:rsidR="001F09E1" w:rsidRPr="000418B6">
        <w:rPr>
          <w:color w:val="auto"/>
        </w:rPr>
        <w:t>team</w:t>
      </w:r>
      <w:r w:rsidR="000418B6">
        <w:rPr>
          <w:color w:val="auto"/>
        </w:rPr>
        <w:t xml:space="preserve">. This is available to download </w:t>
      </w:r>
      <w:hyperlink r:id="rId23" w:history="1">
        <w:r w:rsidR="000418B6" w:rsidRPr="000418B6">
          <w:rPr>
            <w:rStyle w:val="Hyperlink"/>
          </w:rPr>
          <w:t>here</w:t>
        </w:r>
      </w:hyperlink>
      <w:r w:rsidR="000418B6">
        <w:rPr>
          <w:color w:val="auto"/>
        </w:rPr>
        <w:t xml:space="preserve"> from CJI’s website. </w:t>
      </w:r>
    </w:p>
    <w:p w14:paraId="031BD233" w14:textId="77777777" w:rsidR="002452EB" w:rsidRPr="000418B6" w:rsidRDefault="002452EB" w:rsidP="002452EB">
      <w:pPr>
        <w:pStyle w:val="BodyText"/>
        <w:ind w:left="720"/>
        <w:rPr>
          <w:color w:val="auto"/>
        </w:rPr>
      </w:pPr>
    </w:p>
    <w:p w14:paraId="5D5B981C" w14:textId="05C1C96D" w:rsidR="00D00CFC" w:rsidRPr="000418B6" w:rsidRDefault="00D00CFC" w:rsidP="001F09E1">
      <w:pPr>
        <w:pStyle w:val="BodyText"/>
        <w:numPr>
          <w:ilvl w:val="0"/>
          <w:numId w:val="27"/>
        </w:numPr>
        <w:rPr>
          <w:color w:val="auto"/>
        </w:rPr>
      </w:pPr>
      <w:r w:rsidRPr="000418B6">
        <w:rPr>
          <w:b/>
          <w:color w:val="auto"/>
        </w:rPr>
        <w:t xml:space="preserve">FDAC outcomes framework: </w:t>
      </w:r>
      <w:r w:rsidR="001F09E1" w:rsidRPr="000418B6">
        <w:rPr>
          <w:color w:val="auto"/>
        </w:rPr>
        <w:t>a summary chart listing the expected FDAC outcomes and how sites will be measuring and recording parent and child progress towards achieving them</w:t>
      </w:r>
      <w:r w:rsidR="000418B6">
        <w:rPr>
          <w:color w:val="auto"/>
        </w:rPr>
        <w:t>. This is available</w:t>
      </w:r>
      <w:r w:rsidR="00094D3E">
        <w:rPr>
          <w:color w:val="auto"/>
        </w:rPr>
        <w:t xml:space="preserve"> from the FDAC national partnership. </w:t>
      </w:r>
      <w:r w:rsidR="000418B6">
        <w:rPr>
          <w:color w:val="auto"/>
        </w:rPr>
        <w:t xml:space="preserve"> </w:t>
      </w:r>
    </w:p>
    <w:p w14:paraId="1DE7631C" w14:textId="77777777" w:rsidR="00D00CFC" w:rsidRPr="000418B6" w:rsidRDefault="00D00CFC" w:rsidP="00D00CFC">
      <w:pPr>
        <w:pStyle w:val="ListParagraph"/>
        <w:rPr>
          <w:color w:val="auto"/>
        </w:rPr>
      </w:pPr>
    </w:p>
    <w:p w14:paraId="301ADC3D" w14:textId="2D433F38" w:rsidR="002452EB" w:rsidRPr="000418B6" w:rsidRDefault="00D00CFC" w:rsidP="000418B6">
      <w:pPr>
        <w:pStyle w:val="BodyText"/>
        <w:numPr>
          <w:ilvl w:val="0"/>
          <w:numId w:val="27"/>
        </w:numPr>
        <w:rPr>
          <w:b/>
          <w:color w:val="auto"/>
        </w:rPr>
      </w:pPr>
      <w:r w:rsidRPr="000418B6">
        <w:rPr>
          <w:b/>
          <w:color w:val="auto"/>
        </w:rPr>
        <w:t xml:space="preserve">The FDAC logic model: </w:t>
      </w:r>
      <w:r w:rsidR="000418B6">
        <w:rPr>
          <w:color w:val="auto"/>
        </w:rPr>
        <w:t>a flow</w:t>
      </w:r>
      <w:r w:rsidR="001F09E1" w:rsidRPr="000418B6">
        <w:rPr>
          <w:color w:val="auto"/>
        </w:rPr>
        <w:t xml:space="preserve"> chart showing how LA</w:t>
      </w:r>
      <w:r w:rsidR="000418B6">
        <w:rPr>
          <w:color w:val="auto"/>
        </w:rPr>
        <w:t xml:space="preserve"> and wider agency</w:t>
      </w:r>
      <w:r w:rsidR="001F09E1" w:rsidRPr="000418B6">
        <w:rPr>
          <w:color w:val="auto"/>
        </w:rPr>
        <w:t xml:space="preserve"> resources and ac</w:t>
      </w:r>
      <w:r w:rsidR="000418B6">
        <w:rPr>
          <w:color w:val="auto"/>
        </w:rPr>
        <w:t xml:space="preserve">tivities are deployed to create short and long-term </w:t>
      </w:r>
      <w:r w:rsidR="001F09E1" w:rsidRPr="000418B6">
        <w:rPr>
          <w:color w:val="auto"/>
        </w:rPr>
        <w:t>outcomes.</w:t>
      </w:r>
      <w:r w:rsidR="00094D3E">
        <w:rPr>
          <w:color w:val="auto"/>
        </w:rPr>
        <w:t xml:space="preserve"> This is available from the FDAC national partnership. </w:t>
      </w:r>
    </w:p>
    <w:p w14:paraId="117FD8EB" w14:textId="77777777" w:rsidR="002452EB" w:rsidRPr="000418B6" w:rsidRDefault="002452EB" w:rsidP="00751481">
      <w:pPr>
        <w:pStyle w:val="BodyText"/>
        <w:rPr>
          <w:color w:val="auto"/>
        </w:rPr>
      </w:pPr>
    </w:p>
    <w:p w14:paraId="70B17128" w14:textId="32812433" w:rsidR="002452EB" w:rsidRPr="000418B6" w:rsidRDefault="002452EB" w:rsidP="002452EB">
      <w:pPr>
        <w:pStyle w:val="BodyText"/>
        <w:numPr>
          <w:ilvl w:val="0"/>
          <w:numId w:val="27"/>
        </w:numPr>
        <w:rPr>
          <w:color w:val="auto"/>
        </w:rPr>
      </w:pPr>
      <w:r w:rsidRPr="000418B6">
        <w:rPr>
          <w:b/>
          <w:color w:val="auto"/>
        </w:rPr>
        <w:t>Draft job descriptions</w:t>
      </w:r>
      <w:r w:rsidR="000418B6">
        <w:rPr>
          <w:color w:val="auto"/>
        </w:rPr>
        <w:t>:</w:t>
      </w:r>
      <w:r w:rsidR="008977FC">
        <w:rPr>
          <w:color w:val="auto"/>
        </w:rPr>
        <w:t xml:space="preserve"> JDs</w:t>
      </w:r>
      <w:r w:rsidRPr="000418B6">
        <w:rPr>
          <w:color w:val="auto"/>
        </w:rPr>
        <w:t xml:space="preserve"> for each post </w:t>
      </w:r>
      <w:r w:rsidR="008977FC">
        <w:rPr>
          <w:color w:val="auto"/>
        </w:rPr>
        <w:t xml:space="preserve">in the specialist team </w:t>
      </w:r>
      <w:r w:rsidRPr="000418B6">
        <w:rPr>
          <w:color w:val="auto"/>
        </w:rPr>
        <w:t xml:space="preserve">are available </w:t>
      </w:r>
      <w:r w:rsidR="008977FC">
        <w:rPr>
          <w:color w:val="auto"/>
        </w:rPr>
        <w:t xml:space="preserve">on request </w:t>
      </w:r>
      <w:r w:rsidRPr="000418B6">
        <w:rPr>
          <w:color w:val="auto"/>
        </w:rPr>
        <w:t>from the FDAC national partnership.</w:t>
      </w:r>
    </w:p>
    <w:p w14:paraId="624EF7CD" w14:textId="77777777" w:rsidR="002452EB" w:rsidRPr="000418B6" w:rsidRDefault="002452EB" w:rsidP="002452EB">
      <w:pPr>
        <w:pStyle w:val="BodyText"/>
        <w:rPr>
          <w:color w:val="auto"/>
        </w:rPr>
      </w:pPr>
    </w:p>
    <w:p w14:paraId="0A855F73" w14:textId="232344B1" w:rsidR="0047492D" w:rsidRPr="000418B6" w:rsidRDefault="008977FC" w:rsidP="002452EB">
      <w:pPr>
        <w:pStyle w:val="BodyText"/>
        <w:numPr>
          <w:ilvl w:val="0"/>
          <w:numId w:val="27"/>
        </w:numPr>
        <w:rPr>
          <w:color w:val="auto"/>
        </w:rPr>
      </w:pPr>
      <w:r w:rsidRPr="008977FC">
        <w:rPr>
          <w:b/>
          <w:color w:val="auto"/>
        </w:rPr>
        <w:t xml:space="preserve">Guidance </w:t>
      </w:r>
      <w:r w:rsidR="002452EB" w:rsidRPr="008977FC">
        <w:rPr>
          <w:b/>
          <w:color w:val="auto"/>
        </w:rPr>
        <w:t>for FDAC Judges</w:t>
      </w:r>
      <w:r w:rsidRPr="008977FC">
        <w:rPr>
          <w:b/>
          <w:color w:val="auto"/>
        </w:rPr>
        <w:t xml:space="preserve"> and the court</w:t>
      </w:r>
      <w:r>
        <w:rPr>
          <w:color w:val="auto"/>
        </w:rPr>
        <w:t xml:space="preserve">: detailed resources including advice on court listing, legal process, duties for clerks and problem-solving principles are available </w:t>
      </w:r>
      <w:r w:rsidR="00094D3E">
        <w:rPr>
          <w:color w:val="auto"/>
        </w:rPr>
        <w:t>from the FDAC national partnership.</w:t>
      </w:r>
    </w:p>
    <w:p w14:paraId="39AB6870" w14:textId="77777777" w:rsidR="0047492D" w:rsidRPr="000418B6" w:rsidRDefault="0047492D" w:rsidP="002452EB">
      <w:pPr>
        <w:pStyle w:val="BodyText"/>
        <w:rPr>
          <w:color w:val="auto"/>
        </w:rPr>
      </w:pPr>
    </w:p>
    <w:p w14:paraId="46420F3B" w14:textId="07D54921" w:rsidR="0047492D" w:rsidRDefault="00640CDD" w:rsidP="00C25892">
      <w:pPr>
        <w:pStyle w:val="BodyText"/>
        <w:numPr>
          <w:ilvl w:val="0"/>
          <w:numId w:val="27"/>
        </w:numPr>
        <w:rPr>
          <w:color w:val="auto"/>
        </w:rPr>
      </w:pPr>
      <w:r>
        <w:rPr>
          <w:b/>
          <w:color w:val="auto"/>
        </w:rPr>
        <w:t>Data</w:t>
      </w:r>
      <w:r w:rsidR="00C25892">
        <w:rPr>
          <w:b/>
          <w:color w:val="auto"/>
        </w:rPr>
        <w:t xml:space="preserve"> collection tool</w:t>
      </w:r>
      <w:r>
        <w:rPr>
          <w:b/>
          <w:color w:val="auto"/>
        </w:rPr>
        <w:t xml:space="preserve"> </w:t>
      </w:r>
      <w:r w:rsidR="002452EB" w:rsidRPr="00F669A3">
        <w:rPr>
          <w:b/>
          <w:color w:val="auto"/>
        </w:rPr>
        <w:t xml:space="preserve">and </w:t>
      </w:r>
      <w:r w:rsidR="00AF76B7" w:rsidRPr="00F669A3">
        <w:rPr>
          <w:b/>
          <w:color w:val="auto"/>
        </w:rPr>
        <w:t>guidance</w:t>
      </w:r>
      <w:r w:rsidR="00AF76B7" w:rsidRPr="00F669A3">
        <w:rPr>
          <w:color w:val="auto"/>
        </w:rPr>
        <w:t>:</w:t>
      </w:r>
      <w:r w:rsidR="002452EB" w:rsidRPr="00F669A3">
        <w:rPr>
          <w:color w:val="auto"/>
        </w:rPr>
        <w:t xml:space="preserve"> </w:t>
      </w:r>
      <w:r w:rsidR="00F669A3" w:rsidRPr="00C033BD">
        <w:t xml:space="preserve">The </w:t>
      </w:r>
      <w:r w:rsidR="00C25892">
        <w:t xml:space="preserve">data collection tool </w:t>
      </w:r>
      <w:r w:rsidR="00F669A3">
        <w:t>was</w:t>
      </w:r>
      <w:r w:rsidR="00F669A3" w:rsidRPr="00C033BD">
        <w:t xml:space="preserve"> developed by </w:t>
      </w:r>
      <w:r w:rsidR="00C25892">
        <w:t>the Centre for Justice Innovation</w:t>
      </w:r>
      <w:r w:rsidR="00F669A3" w:rsidRPr="00C033BD">
        <w:t>,</w:t>
      </w:r>
      <w:r w:rsidR="00C25892">
        <w:t xml:space="preserve"> in consultation with FDAC sites and researchers from Brunel University and NatCen</w:t>
      </w:r>
      <w:r w:rsidR="00F669A3" w:rsidRPr="00C033BD">
        <w:t xml:space="preserve">. Its development was informed by the </w:t>
      </w:r>
      <w:r w:rsidR="00C25892">
        <w:t>requirements of the National FDAC evaluation</w:t>
      </w:r>
      <w:r w:rsidR="00F669A3">
        <w:t>.</w:t>
      </w:r>
      <w:r w:rsidR="00C25892">
        <w:t xml:space="preserve"> The data collection tool is an excel spreadsheet which sites should share with the Centre on a quarterly basis</w:t>
      </w:r>
      <w:r w:rsidR="00F669A3" w:rsidRPr="00F669A3">
        <w:rPr>
          <w:color w:val="auto"/>
        </w:rPr>
        <w:t>.</w:t>
      </w:r>
      <w:r w:rsidR="00C25892">
        <w:rPr>
          <w:color w:val="auto"/>
        </w:rPr>
        <w:t xml:space="preserve"> Full details on how to use the tool are given in the guidance document.</w:t>
      </w:r>
      <w:r w:rsidR="00F669A3" w:rsidRPr="00F669A3">
        <w:rPr>
          <w:color w:val="auto"/>
        </w:rPr>
        <w:t xml:space="preserve"> </w:t>
      </w:r>
    </w:p>
    <w:p w14:paraId="23DE542A" w14:textId="433ED8B7" w:rsidR="00F669A3" w:rsidRPr="00F669A3" w:rsidRDefault="00F669A3" w:rsidP="00F669A3">
      <w:pPr>
        <w:pStyle w:val="BodyText"/>
        <w:rPr>
          <w:color w:val="auto"/>
        </w:rPr>
      </w:pPr>
    </w:p>
    <w:p w14:paraId="6F4F3474" w14:textId="3628B042" w:rsidR="002452EB" w:rsidRPr="000418B6" w:rsidRDefault="002452EB" w:rsidP="002452EB">
      <w:pPr>
        <w:pStyle w:val="BodyText"/>
        <w:numPr>
          <w:ilvl w:val="0"/>
          <w:numId w:val="27"/>
        </w:numPr>
        <w:rPr>
          <w:color w:val="auto"/>
        </w:rPr>
        <w:sectPr w:rsidR="002452EB" w:rsidRPr="000418B6">
          <w:pgSz w:w="16840" w:h="11910" w:orient="landscape"/>
          <w:pgMar w:top="1100" w:right="580" w:bottom="840" w:left="1180" w:header="0" w:footer="659" w:gutter="0"/>
          <w:cols w:space="720"/>
        </w:sectPr>
      </w:pPr>
      <w:r w:rsidRPr="00AF76B7">
        <w:rPr>
          <w:b/>
          <w:color w:val="auto"/>
        </w:rPr>
        <w:t>The FDAC Parent Mentor Handbook</w:t>
      </w:r>
      <w:r w:rsidR="00AF76B7">
        <w:rPr>
          <w:color w:val="auto"/>
        </w:rPr>
        <w:t xml:space="preserve">: the practice manual for mentors and extensive </w:t>
      </w:r>
      <w:r w:rsidR="00094D3E">
        <w:rPr>
          <w:color w:val="auto"/>
        </w:rPr>
        <w:t xml:space="preserve">mentoring </w:t>
      </w:r>
      <w:r w:rsidR="00AF76B7">
        <w:rPr>
          <w:color w:val="auto"/>
        </w:rPr>
        <w:t>scheme guidance</w:t>
      </w:r>
      <w:r w:rsidRPr="000418B6">
        <w:rPr>
          <w:color w:val="auto"/>
        </w:rPr>
        <w:t xml:space="preserve"> is available</w:t>
      </w:r>
      <w:r w:rsidR="00AF76B7">
        <w:rPr>
          <w:color w:val="auto"/>
        </w:rPr>
        <w:t xml:space="preserve"> on request</w:t>
      </w:r>
      <w:r w:rsidRPr="000418B6">
        <w:rPr>
          <w:color w:val="auto"/>
        </w:rPr>
        <w:t xml:space="preserve"> fro</w:t>
      </w:r>
      <w:r w:rsidR="00640CDD">
        <w:rPr>
          <w:color w:val="auto"/>
        </w:rPr>
        <w:t>m the FDAC national partnership.</w:t>
      </w:r>
    </w:p>
    <w:p w14:paraId="12B90602" w14:textId="2CE411E7" w:rsidR="00E24B7D" w:rsidRPr="00751481" w:rsidRDefault="00E24B7D" w:rsidP="00751481">
      <w:pPr>
        <w:pStyle w:val="BodyText"/>
      </w:pPr>
      <w:r w:rsidRPr="00751481">
        <w:lastRenderedPageBreak/>
        <w:t>Good luck – we wish you well in improving outcomes for children and their parents.</w:t>
      </w:r>
    </w:p>
    <w:p w14:paraId="5F28432E" w14:textId="77777777" w:rsidR="00E24B7D" w:rsidRDefault="00E24B7D" w:rsidP="00E24B7D">
      <w:pPr>
        <w:pStyle w:val="BodyText"/>
        <w:rPr>
          <w:sz w:val="20"/>
        </w:rPr>
      </w:pPr>
    </w:p>
    <w:p w14:paraId="3BA2AB8B" w14:textId="77777777" w:rsidR="00587DC0" w:rsidRPr="00587DC0" w:rsidRDefault="00587DC0" w:rsidP="00587DC0">
      <w:pPr>
        <w:pStyle w:val="BodyText"/>
        <w:rPr>
          <w:b/>
          <w:bCs/>
          <w:sz w:val="20"/>
          <w:szCs w:val="20"/>
        </w:rPr>
      </w:pPr>
      <w:r w:rsidRPr="00587DC0">
        <w:rPr>
          <w:b/>
          <w:bCs/>
          <w:sz w:val="20"/>
          <w:szCs w:val="20"/>
        </w:rPr>
        <w:t xml:space="preserve">The Centre for Justice Innovation </w:t>
      </w:r>
    </w:p>
    <w:p w14:paraId="0611EC59" w14:textId="79D6AC73" w:rsidR="00587DC0" w:rsidRPr="00587DC0" w:rsidRDefault="00587DC0" w:rsidP="00587DC0">
      <w:pPr>
        <w:pStyle w:val="BodyText"/>
        <w:rPr>
          <w:b/>
          <w:bCs/>
          <w:sz w:val="20"/>
          <w:szCs w:val="20"/>
        </w:rPr>
      </w:pPr>
      <w:r w:rsidRPr="00587DC0">
        <w:rPr>
          <w:b/>
          <w:bCs/>
          <w:sz w:val="20"/>
          <w:szCs w:val="20"/>
        </w:rPr>
        <w:t>Unit 102, Edinburgh House</w:t>
      </w:r>
    </w:p>
    <w:p w14:paraId="78A4BCBD" w14:textId="77777777" w:rsidR="00587DC0" w:rsidRPr="00587DC0" w:rsidRDefault="00587DC0" w:rsidP="00587DC0">
      <w:pPr>
        <w:pStyle w:val="BodyText"/>
        <w:rPr>
          <w:b/>
          <w:bCs/>
          <w:sz w:val="20"/>
          <w:szCs w:val="20"/>
        </w:rPr>
      </w:pPr>
      <w:r w:rsidRPr="00587DC0">
        <w:rPr>
          <w:b/>
          <w:bCs/>
          <w:sz w:val="20"/>
          <w:szCs w:val="20"/>
        </w:rPr>
        <w:t>170 Kennington Lane</w:t>
      </w:r>
    </w:p>
    <w:p w14:paraId="62E99785" w14:textId="27FD279A" w:rsidR="00587DC0" w:rsidRPr="00587DC0" w:rsidRDefault="00587DC0" w:rsidP="00587DC0">
      <w:pPr>
        <w:pStyle w:val="BodyText"/>
        <w:rPr>
          <w:b/>
          <w:bCs/>
          <w:sz w:val="20"/>
          <w:szCs w:val="20"/>
        </w:rPr>
      </w:pPr>
      <w:r w:rsidRPr="00587DC0">
        <w:rPr>
          <w:b/>
          <w:bCs/>
          <w:sz w:val="20"/>
          <w:szCs w:val="20"/>
        </w:rPr>
        <w:t>London SE11 5DP</w:t>
      </w:r>
    </w:p>
    <w:p w14:paraId="35E4FE43" w14:textId="5B0E878D" w:rsidR="00587DC0" w:rsidRPr="00587DC0" w:rsidRDefault="00587DC0" w:rsidP="00587DC0">
      <w:pPr>
        <w:pStyle w:val="BodyText"/>
        <w:rPr>
          <w:b/>
          <w:bCs/>
          <w:sz w:val="20"/>
          <w:szCs w:val="20"/>
        </w:rPr>
      </w:pPr>
      <w:r w:rsidRPr="00587DC0">
        <w:rPr>
          <w:b/>
          <w:bCs/>
          <w:sz w:val="20"/>
          <w:szCs w:val="20"/>
        </w:rPr>
        <w:t>Tel: 0203 735 9436</w:t>
      </w:r>
    </w:p>
    <w:p w14:paraId="26A62E5A" w14:textId="77777777" w:rsidR="00E24B7D" w:rsidRDefault="00E24B7D" w:rsidP="00E24B7D">
      <w:pPr>
        <w:pStyle w:val="BodyText"/>
        <w:spacing w:before="7"/>
        <w:rPr>
          <w:sz w:val="14"/>
        </w:rPr>
      </w:pPr>
      <w:r>
        <w:rPr>
          <w:noProof/>
          <w:lang w:bidi="ar-SA"/>
        </w:rPr>
        <mc:AlternateContent>
          <mc:Choice Requires="wps">
            <w:drawing>
              <wp:anchor distT="0" distB="0" distL="0" distR="0" simplePos="0" relativeHeight="251672576" behindDoc="1" locked="0" layoutInCell="1" allowOverlap="1" wp14:anchorId="7B248277" wp14:editId="42AE18F3">
                <wp:simplePos x="0" y="0"/>
                <wp:positionH relativeFrom="page">
                  <wp:posOffset>914400</wp:posOffset>
                </wp:positionH>
                <wp:positionV relativeFrom="paragraph">
                  <wp:posOffset>136525</wp:posOffset>
                </wp:positionV>
                <wp:extent cx="1828800" cy="0"/>
                <wp:effectExtent l="9525" t="6985" r="9525" b="1206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0D397C"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3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PuHAIAAEEEAAAOAAAAZHJzL2Uyb0RvYy54bWysU8GO2yAQvVfqPyDuie3UzX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" strokeweight=".6pt">
                <w10:wrap type="topAndBottom" anchorx="page"/>
              </v:line>
            </w:pict>
          </mc:Fallback>
        </mc:AlternateContent>
      </w:r>
    </w:p>
    <w:sectPr w:rsidR="00E24B7D">
      <w:pgSz w:w="16840" w:h="11910" w:orient="landscape"/>
      <w:pgMar w:top="1100" w:right="580" w:bottom="840" w:left="1180" w:header="0" w:footer="6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7F61" w14:textId="77777777" w:rsidR="005553AB" w:rsidRDefault="005553AB">
      <w:r>
        <w:separator/>
      </w:r>
    </w:p>
  </w:endnote>
  <w:endnote w:type="continuationSeparator" w:id="0">
    <w:p w14:paraId="44265351" w14:textId="77777777" w:rsidR="005553AB" w:rsidRDefault="005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90022"/>
      <w:docPartObj>
        <w:docPartGallery w:val="Page Numbers (Bottom of Page)"/>
        <w:docPartUnique/>
      </w:docPartObj>
    </w:sdtPr>
    <w:sdtEndPr>
      <w:rPr>
        <w:i w:val="0"/>
        <w:noProof/>
        <w:color w:val="auto"/>
        <w:sz w:val="20"/>
        <w:szCs w:val="20"/>
      </w:rPr>
    </w:sdtEndPr>
    <w:sdtContent>
      <w:p w14:paraId="2ED7FC13" w14:textId="7C6368F3" w:rsidR="00C25892" w:rsidRPr="003726E4" w:rsidRDefault="00C25892">
        <w:pPr>
          <w:pStyle w:val="Footer"/>
          <w:jc w:val="right"/>
          <w:rPr>
            <w:i w:val="0"/>
            <w:color w:val="auto"/>
            <w:sz w:val="20"/>
            <w:szCs w:val="20"/>
          </w:rPr>
        </w:pPr>
        <w:r w:rsidRPr="003726E4">
          <w:rPr>
            <w:i w:val="0"/>
            <w:color w:val="auto"/>
            <w:sz w:val="20"/>
            <w:szCs w:val="20"/>
          </w:rPr>
          <w:fldChar w:fldCharType="begin"/>
        </w:r>
        <w:r w:rsidRPr="003726E4">
          <w:rPr>
            <w:i w:val="0"/>
            <w:color w:val="auto"/>
            <w:sz w:val="20"/>
            <w:szCs w:val="20"/>
          </w:rPr>
          <w:instrText xml:space="preserve"> PAGE   \* MERGEFORMAT </w:instrText>
        </w:r>
        <w:r w:rsidRPr="003726E4">
          <w:rPr>
            <w:i w:val="0"/>
            <w:color w:val="auto"/>
            <w:sz w:val="20"/>
            <w:szCs w:val="20"/>
          </w:rPr>
          <w:fldChar w:fldCharType="separate"/>
        </w:r>
        <w:r w:rsidR="00D35D04">
          <w:rPr>
            <w:i w:val="0"/>
            <w:noProof/>
            <w:color w:val="auto"/>
            <w:sz w:val="20"/>
            <w:szCs w:val="20"/>
          </w:rPr>
          <w:t>3</w:t>
        </w:r>
        <w:r w:rsidRPr="003726E4">
          <w:rPr>
            <w:i w:val="0"/>
            <w:noProof/>
            <w:color w:val="auto"/>
            <w:sz w:val="20"/>
            <w:szCs w:val="20"/>
          </w:rPr>
          <w:fldChar w:fldCharType="end"/>
        </w:r>
      </w:p>
    </w:sdtContent>
  </w:sdt>
  <w:p w14:paraId="2EEE292A" w14:textId="77777777" w:rsidR="00C25892" w:rsidRDefault="00C258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62A3A" w14:textId="77777777" w:rsidR="005553AB" w:rsidRDefault="005553AB">
      <w:r>
        <w:separator/>
      </w:r>
    </w:p>
  </w:footnote>
  <w:footnote w:type="continuationSeparator" w:id="0">
    <w:p w14:paraId="762275BE" w14:textId="77777777" w:rsidR="005553AB" w:rsidRDefault="00555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AAAF" w14:textId="77777777" w:rsidR="00C25892" w:rsidRPr="005543FE" w:rsidRDefault="00C25892" w:rsidP="005470E3">
    <w:pPr>
      <w:ind w:left="-567" w:right="-40"/>
      <w:jc w:val="right"/>
      <w:rPr>
        <w:sz w:val="20"/>
        <w:szCs w:val="20"/>
      </w:rPr>
    </w:pPr>
    <w:r w:rsidRPr="005543FE">
      <w:rPr>
        <w:sz w:val="20"/>
        <w:szCs w:val="20"/>
      </w:rPr>
      <w:t xml:space="preserve"> </w:t>
    </w:r>
  </w:p>
  <w:p w14:paraId="50D0F9C1" w14:textId="77777777" w:rsidR="00C25892" w:rsidRDefault="00C258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F58C" w14:textId="77777777" w:rsidR="00C25892" w:rsidRDefault="00C25892">
    <w:pPr>
      <w:pStyle w:val="Header"/>
    </w:pPr>
  </w:p>
  <w:p w14:paraId="4A98AAEB" w14:textId="77777777" w:rsidR="00C25892" w:rsidRPr="005543FE" w:rsidRDefault="00C25892" w:rsidP="005470E3">
    <w:pPr>
      <w:ind w:left="-567" w:right="-40"/>
      <w:jc w:val="right"/>
      <w:rPr>
        <w:sz w:val="20"/>
        <w:szCs w:val="20"/>
      </w:rPr>
    </w:pPr>
    <w:r>
      <w:rPr>
        <w:noProof/>
        <w:lang w:bidi="ar-SA"/>
      </w:rPr>
      <w:drawing>
        <wp:anchor distT="0" distB="0" distL="114300" distR="114300" simplePos="0" relativeHeight="503301176" behindDoc="0" locked="0" layoutInCell="1" allowOverlap="0" wp14:anchorId="33B0D187" wp14:editId="2162F7C5">
          <wp:simplePos x="0" y="0"/>
          <wp:positionH relativeFrom="margin">
            <wp:posOffset>3810</wp:posOffset>
          </wp:positionH>
          <wp:positionV relativeFrom="page">
            <wp:posOffset>485775</wp:posOffset>
          </wp:positionV>
          <wp:extent cx="1995805" cy="93345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580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FE">
      <w:rPr>
        <w:sz w:val="20"/>
        <w:szCs w:val="20"/>
      </w:rPr>
      <w:t xml:space="preserve"> </w:t>
    </w:r>
  </w:p>
  <w:p w14:paraId="0EF5A7A8" w14:textId="49FDA234" w:rsidR="00C25892" w:rsidRDefault="00C25892" w:rsidP="00587DC0">
    <w:pPr>
      <w:pStyle w:val="BodyText"/>
      <w:jc w:val="right"/>
      <w:rPr>
        <w:rFonts w:ascii="Calibri" w:eastAsia="Calibri" w:hAnsi="Calibri" w:cs="Calibri"/>
        <w:sz w:val="21"/>
      </w:rPr>
    </w:pPr>
    <w:r>
      <w:rPr>
        <w:noProof/>
        <w:lang w:bidi="ar-SA"/>
      </w:rPr>
      <w:drawing>
        <wp:inline distT="0" distB="0" distL="0" distR="0" wp14:anchorId="653F6F0D" wp14:editId="21F8DBD5">
          <wp:extent cx="2190750" cy="8826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882650"/>
                  </a:xfrm>
                  <a:prstGeom prst="rect">
                    <a:avLst/>
                  </a:prstGeom>
                  <a:noFill/>
                  <a:ln>
                    <a:noFill/>
                  </a:ln>
                </pic:spPr>
              </pic:pic>
            </a:graphicData>
          </a:graphic>
        </wp:inline>
      </w:drawing>
    </w:r>
  </w:p>
  <w:p w14:paraId="0A4EBD50" w14:textId="1C45F925" w:rsidR="00C25892" w:rsidRDefault="00C25892" w:rsidP="00352F87">
    <w:pPr>
      <w:pStyle w:val="BodyText"/>
      <w:jc w:val="right"/>
    </w:pPr>
    <w:r>
      <w:rPr>
        <w:rFonts w:ascii="Calibri" w:eastAsia="Calibri" w:hAnsi="Calibri" w:cs="Calibri"/>
        <w:sz w:val="21"/>
      </w:rPr>
      <w:t xml:space="preserve"> </w:t>
    </w:r>
  </w:p>
  <w:p w14:paraId="09C150A0" w14:textId="77777777" w:rsidR="00C25892" w:rsidRDefault="00C25892" w:rsidP="005470E3">
    <w:pPr>
      <w:pStyle w:val="Header"/>
    </w:pPr>
  </w:p>
  <w:p w14:paraId="583EC431" w14:textId="77777777" w:rsidR="00C25892" w:rsidRDefault="00C258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D39"/>
    <w:multiLevelType w:val="hybridMultilevel"/>
    <w:tmpl w:val="2470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0A35"/>
    <w:multiLevelType w:val="hybridMultilevel"/>
    <w:tmpl w:val="7FE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7422"/>
    <w:multiLevelType w:val="hybridMultilevel"/>
    <w:tmpl w:val="39D8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F7AEE"/>
    <w:multiLevelType w:val="hybridMultilevel"/>
    <w:tmpl w:val="8A08F026"/>
    <w:lvl w:ilvl="0" w:tplc="2FF67196">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4202F"/>
    <w:multiLevelType w:val="hybridMultilevel"/>
    <w:tmpl w:val="A732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F04"/>
    <w:multiLevelType w:val="hybridMultilevel"/>
    <w:tmpl w:val="D1C0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D4E24"/>
    <w:multiLevelType w:val="hybridMultilevel"/>
    <w:tmpl w:val="F19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B1766"/>
    <w:multiLevelType w:val="hybridMultilevel"/>
    <w:tmpl w:val="D84EE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5150AE"/>
    <w:multiLevelType w:val="hybridMultilevel"/>
    <w:tmpl w:val="E1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20E52"/>
    <w:multiLevelType w:val="hybridMultilevel"/>
    <w:tmpl w:val="77267E4A"/>
    <w:lvl w:ilvl="0" w:tplc="49D4B2E4">
      <w:numFmt w:val="bullet"/>
      <w:lvlText w:val="•"/>
      <w:lvlJc w:val="left"/>
      <w:pPr>
        <w:ind w:left="720" w:hanging="360"/>
      </w:pPr>
      <w:rPr>
        <w:rFonts w:hint="default"/>
        <w:color w:val="auto"/>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045DA"/>
    <w:multiLevelType w:val="hybridMultilevel"/>
    <w:tmpl w:val="25106326"/>
    <w:lvl w:ilvl="0" w:tplc="0E3EBDE0">
      <w:numFmt w:val="bullet"/>
      <w:lvlText w:val=""/>
      <w:lvlJc w:val="left"/>
      <w:pPr>
        <w:ind w:left="749" w:hanging="361"/>
      </w:pPr>
      <w:rPr>
        <w:rFonts w:ascii="Symbol" w:eastAsia="Symbol" w:hAnsi="Symbol" w:cs="Symbol" w:hint="default"/>
        <w:color w:val="001F5F"/>
        <w:w w:val="100"/>
        <w:sz w:val="24"/>
        <w:szCs w:val="24"/>
        <w:lang w:val="en-GB" w:eastAsia="en-GB" w:bidi="en-GB"/>
      </w:rPr>
    </w:lvl>
    <w:lvl w:ilvl="1" w:tplc="C0F65230">
      <w:numFmt w:val="bullet"/>
      <w:lvlText w:val="•"/>
      <w:lvlJc w:val="left"/>
      <w:pPr>
        <w:ind w:left="2067" w:hanging="361"/>
      </w:pPr>
      <w:rPr>
        <w:rFonts w:hint="default"/>
        <w:lang w:val="en-GB" w:eastAsia="en-GB" w:bidi="en-GB"/>
      </w:rPr>
    </w:lvl>
    <w:lvl w:ilvl="2" w:tplc="52CAA322">
      <w:numFmt w:val="bullet"/>
      <w:lvlText w:val="•"/>
      <w:lvlJc w:val="left"/>
      <w:pPr>
        <w:ind w:left="3395" w:hanging="361"/>
      </w:pPr>
      <w:rPr>
        <w:rFonts w:hint="default"/>
        <w:lang w:val="en-GB" w:eastAsia="en-GB" w:bidi="en-GB"/>
      </w:rPr>
    </w:lvl>
    <w:lvl w:ilvl="3" w:tplc="E8CC8CA6">
      <w:numFmt w:val="bullet"/>
      <w:lvlText w:val="•"/>
      <w:lvlJc w:val="left"/>
      <w:pPr>
        <w:ind w:left="4723" w:hanging="361"/>
      </w:pPr>
      <w:rPr>
        <w:rFonts w:hint="default"/>
        <w:lang w:val="en-GB" w:eastAsia="en-GB" w:bidi="en-GB"/>
      </w:rPr>
    </w:lvl>
    <w:lvl w:ilvl="4" w:tplc="604492A0">
      <w:numFmt w:val="bullet"/>
      <w:lvlText w:val="•"/>
      <w:lvlJc w:val="left"/>
      <w:pPr>
        <w:ind w:left="6051" w:hanging="361"/>
      </w:pPr>
      <w:rPr>
        <w:rFonts w:hint="default"/>
        <w:lang w:val="en-GB" w:eastAsia="en-GB" w:bidi="en-GB"/>
      </w:rPr>
    </w:lvl>
    <w:lvl w:ilvl="5" w:tplc="83F49AB6">
      <w:numFmt w:val="bullet"/>
      <w:lvlText w:val="•"/>
      <w:lvlJc w:val="left"/>
      <w:pPr>
        <w:ind w:left="7379" w:hanging="361"/>
      </w:pPr>
      <w:rPr>
        <w:rFonts w:hint="default"/>
        <w:lang w:val="en-GB" w:eastAsia="en-GB" w:bidi="en-GB"/>
      </w:rPr>
    </w:lvl>
    <w:lvl w:ilvl="6" w:tplc="A98E2E4C">
      <w:numFmt w:val="bullet"/>
      <w:lvlText w:val="•"/>
      <w:lvlJc w:val="left"/>
      <w:pPr>
        <w:ind w:left="8706" w:hanging="361"/>
      </w:pPr>
      <w:rPr>
        <w:rFonts w:hint="default"/>
        <w:lang w:val="en-GB" w:eastAsia="en-GB" w:bidi="en-GB"/>
      </w:rPr>
    </w:lvl>
    <w:lvl w:ilvl="7" w:tplc="7458C226">
      <w:numFmt w:val="bullet"/>
      <w:lvlText w:val="•"/>
      <w:lvlJc w:val="left"/>
      <w:pPr>
        <w:ind w:left="10034" w:hanging="361"/>
      </w:pPr>
      <w:rPr>
        <w:rFonts w:hint="default"/>
        <w:lang w:val="en-GB" w:eastAsia="en-GB" w:bidi="en-GB"/>
      </w:rPr>
    </w:lvl>
    <w:lvl w:ilvl="8" w:tplc="CE04E7A2">
      <w:numFmt w:val="bullet"/>
      <w:lvlText w:val="•"/>
      <w:lvlJc w:val="left"/>
      <w:pPr>
        <w:ind w:left="11362" w:hanging="361"/>
      </w:pPr>
      <w:rPr>
        <w:rFonts w:hint="default"/>
        <w:lang w:val="en-GB" w:eastAsia="en-GB" w:bidi="en-GB"/>
      </w:rPr>
    </w:lvl>
  </w:abstractNum>
  <w:abstractNum w:abstractNumId="11" w15:restartNumberingAfterBreak="0">
    <w:nsid w:val="33D22D31"/>
    <w:multiLevelType w:val="hybridMultilevel"/>
    <w:tmpl w:val="EAC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D69ED"/>
    <w:multiLevelType w:val="hybridMultilevel"/>
    <w:tmpl w:val="C836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824DD"/>
    <w:multiLevelType w:val="hybridMultilevel"/>
    <w:tmpl w:val="CD0E50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B4516"/>
    <w:multiLevelType w:val="hybridMultilevel"/>
    <w:tmpl w:val="4CF6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B1967"/>
    <w:multiLevelType w:val="hybridMultilevel"/>
    <w:tmpl w:val="6E0E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43C6E"/>
    <w:multiLevelType w:val="hybridMultilevel"/>
    <w:tmpl w:val="EF02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8267F"/>
    <w:multiLevelType w:val="hybridMultilevel"/>
    <w:tmpl w:val="1DEAF198"/>
    <w:lvl w:ilvl="0" w:tplc="DACED1E4">
      <w:start w:val="1"/>
      <w:numFmt w:val="decimal"/>
      <w:lvlText w:val="%1."/>
      <w:lvlJc w:val="left"/>
      <w:pPr>
        <w:ind w:left="980" w:hanging="361"/>
      </w:pPr>
      <w:rPr>
        <w:rFonts w:ascii="Trebuchet MS" w:eastAsia="Trebuchet MS" w:hAnsi="Trebuchet MS" w:cs="Trebuchet MS" w:hint="default"/>
        <w:color w:val="001F5F"/>
        <w:w w:val="93"/>
        <w:sz w:val="24"/>
        <w:szCs w:val="24"/>
        <w:lang w:val="en-GB" w:eastAsia="en-GB" w:bidi="en-GB"/>
      </w:rPr>
    </w:lvl>
    <w:lvl w:ilvl="1" w:tplc="9D36CBDA">
      <w:numFmt w:val="bullet"/>
      <w:lvlText w:val="•"/>
      <w:lvlJc w:val="left"/>
      <w:pPr>
        <w:ind w:left="2389" w:hanging="361"/>
      </w:pPr>
      <w:rPr>
        <w:rFonts w:hint="default"/>
        <w:lang w:val="en-GB" w:eastAsia="en-GB" w:bidi="en-GB"/>
      </w:rPr>
    </w:lvl>
    <w:lvl w:ilvl="2" w:tplc="062070E2">
      <w:numFmt w:val="bullet"/>
      <w:lvlText w:val="•"/>
      <w:lvlJc w:val="left"/>
      <w:pPr>
        <w:ind w:left="3799" w:hanging="361"/>
      </w:pPr>
      <w:rPr>
        <w:rFonts w:hint="default"/>
        <w:lang w:val="en-GB" w:eastAsia="en-GB" w:bidi="en-GB"/>
      </w:rPr>
    </w:lvl>
    <w:lvl w:ilvl="3" w:tplc="12C67906">
      <w:numFmt w:val="bullet"/>
      <w:lvlText w:val="•"/>
      <w:lvlJc w:val="left"/>
      <w:pPr>
        <w:ind w:left="5209" w:hanging="361"/>
      </w:pPr>
      <w:rPr>
        <w:rFonts w:hint="default"/>
        <w:lang w:val="en-GB" w:eastAsia="en-GB" w:bidi="en-GB"/>
      </w:rPr>
    </w:lvl>
    <w:lvl w:ilvl="4" w:tplc="76F8642C">
      <w:numFmt w:val="bullet"/>
      <w:lvlText w:val="•"/>
      <w:lvlJc w:val="left"/>
      <w:pPr>
        <w:ind w:left="6619" w:hanging="361"/>
      </w:pPr>
      <w:rPr>
        <w:rFonts w:hint="default"/>
        <w:lang w:val="en-GB" w:eastAsia="en-GB" w:bidi="en-GB"/>
      </w:rPr>
    </w:lvl>
    <w:lvl w:ilvl="5" w:tplc="87FEC4FE">
      <w:numFmt w:val="bullet"/>
      <w:lvlText w:val="•"/>
      <w:lvlJc w:val="left"/>
      <w:pPr>
        <w:ind w:left="8029" w:hanging="361"/>
      </w:pPr>
      <w:rPr>
        <w:rFonts w:hint="default"/>
        <w:lang w:val="en-GB" w:eastAsia="en-GB" w:bidi="en-GB"/>
      </w:rPr>
    </w:lvl>
    <w:lvl w:ilvl="6" w:tplc="C7660D52">
      <w:numFmt w:val="bullet"/>
      <w:lvlText w:val="•"/>
      <w:lvlJc w:val="left"/>
      <w:pPr>
        <w:ind w:left="9439" w:hanging="361"/>
      </w:pPr>
      <w:rPr>
        <w:rFonts w:hint="default"/>
        <w:lang w:val="en-GB" w:eastAsia="en-GB" w:bidi="en-GB"/>
      </w:rPr>
    </w:lvl>
    <w:lvl w:ilvl="7" w:tplc="43905A42">
      <w:numFmt w:val="bullet"/>
      <w:lvlText w:val="•"/>
      <w:lvlJc w:val="left"/>
      <w:pPr>
        <w:ind w:left="10848" w:hanging="361"/>
      </w:pPr>
      <w:rPr>
        <w:rFonts w:hint="default"/>
        <w:lang w:val="en-GB" w:eastAsia="en-GB" w:bidi="en-GB"/>
      </w:rPr>
    </w:lvl>
    <w:lvl w:ilvl="8" w:tplc="18C0041A">
      <w:numFmt w:val="bullet"/>
      <w:lvlText w:val="•"/>
      <w:lvlJc w:val="left"/>
      <w:pPr>
        <w:ind w:left="12258" w:hanging="361"/>
      </w:pPr>
      <w:rPr>
        <w:rFonts w:hint="default"/>
        <w:lang w:val="en-GB" w:eastAsia="en-GB" w:bidi="en-GB"/>
      </w:rPr>
    </w:lvl>
  </w:abstractNum>
  <w:abstractNum w:abstractNumId="18" w15:restartNumberingAfterBreak="0">
    <w:nsid w:val="5138277E"/>
    <w:multiLevelType w:val="hybridMultilevel"/>
    <w:tmpl w:val="7256D998"/>
    <w:lvl w:ilvl="0" w:tplc="3278AF0C">
      <w:numFmt w:val="bullet"/>
      <w:lvlText w:val=""/>
      <w:lvlJc w:val="left"/>
      <w:pPr>
        <w:ind w:left="620" w:hanging="360"/>
      </w:pPr>
      <w:rPr>
        <w:rFonts w:ascii="Symbol" w:eastAsia="Symbol" w:hAnsi="Symbol" w:cs="Symbol" w:hint="default"/>
        <w:color w:val="001F5F"/>
        <w:w w:val="100"/>
        <w:sz w:val="24"/>
        <w:szCs w:val="24"/>
        <w:lang w:val="en-GB" w:eastAsia="en-GB" w:bidi="en-GB"/>
      </w:rPr>
    </w:lvl>
    <w:lvl w:ilvl="1" w:tplc="15188A7C">
      <w:numFmt w:val="bullet"/>
      <w:lvlText w:val="•"/>
      <w:lvlJc w:val="left"/>
      <w:pPr>
        <w:ind w:left="2065" w:hanging="360"/>
      </w:pPr>
      <w:rPr>
        <w:rFonts w:hint="default"/>
        <w:lang w:val="en-GB" w:eastAsia="en-GB" w:bidi="en-GB"/>
      </w:rPr>
    </w:lvl>
    <w:lvl w:ilvl="2" w:tplc="51127F4C">
      <w:numFmt w:val="bullet"/>
      <w:lvlText w:val="•"/>
      <w:lvlJc w:val="left"/>
      <w:pPr>
        <w:ind w:left="3511" w:hanging="360"/>
      </w:pPr>
      <w:rPr>
        <w:rFonts w:hint="default"/>
        <w:lang w:val="en-GB" w:eastAsia="en-GB" w:bidi="en-GB"/>
      </w:rPr>
    </w:lvl>
    <w:lvl w:ilvl="3" w:tplc="FBA826F2">
      <w:numFmt w:val="bullet"/>
      <w:lvlText w:val="•"/>
      <w:lvlJc w:val="left"/>
      <w:pPr>
        <w:ind w:left="4957" w:hanging="360"/>
      </w:pPr>
      <w:rPr>
        <w:rFonts w:hint="default"/>
        <w:lang w:val="en-GB" w:eastAsia="en-GB" w:bidi="en-GB"/>
      </w:rPr>
    </w:lvl>
    <w:lvl w:ilvl="4" w:tplc="5EB82FAA">
      <w:numFmt w:val="bullet"/>
      <w:lvlText w:val="•"/>
      <w:lvlJc w:val="left"/>
      <w:pPr>
        <w:ind w:left="6403" w:hanging="360"/>
      </w:pPr>
      <w:rPr>
        <w:rFonts w:hint="default"/>
        <w:lang w:val="en-GB" w:eastAsia="en-GB" w:bidi="en-GB"/>
      </w:rPr>
    </w:lvl>
    <w:lvl w:ilvl="5" w:tplc="E2A8E6CA">
      <w:numFmt w:val="bullet"/>
      <w:lvlText w:val="•"/>
      <w:lvlJc w:val="left"/>
      <w:pPr>
        <w:ind w:left="7849" w:hanging="360"/>
      </w:pPr>
      <w:rPr>
        <w:rFonts w:hint="default"/>
        <w:lang w:val="en-GB" w:eastAsia="en-GB" w:bidi="en-GB"/>
      </w:rPr>
    </w:lvl>
    <w:lvl w:ilvl="6" w:tplc="6466FFCC">
      <w:numFmt w:val="bullet"/>
      <w:lvlText w:val="•"/>
      <w:lvlJc w:val="left"/>
      <w:pPr>
        <w:ind w:left="9295" w:hanging="360"/>
      </w:pPr>
      <w:rPr>
        <w:rFonts w:hint="default"/>
        <w:lang w:val="en-GB" w:eastAsia="en-GB" w:bidi="en-GB"/>
      </w:rPr>
    </w:lvl>
    <w:lvl w:ilvl="7" w:tplc="EDBA956E">
      <w:numFmt w:val="bullet"/>
      <w:lvlText w:val="•"/>
      <w:lvlJc w:val="left"/>
      <w:pPr>
        <w:ind w:left="10740" w:hanging="360"/>
      </w:pPr>
      <w:rPr>
        <w:rFonts w:hint="default"/>
        <w:lang w:val="en-GB" w:eastAsia="en-GB" w:bidi="en-GB"/>
      </w:rPr>
    </w:lvl>
    <w:lvl w:ilvl="8" w:tplc="423A0EE6">
      <w:numFmt w:val="bullet"/>
      <w:lvlText w:val="•"/>
      <w:lvlJc w:val="left"/>
      <w:pPr>
        <w:ind w:left="12186" w:hanging="360"/>
      </w:pPr>
      <w:rPr>
        <w:rFonts w:hint="default"/>
        <w:lang w:val="en-GB" w:eastAsia="en-GB" w:bidi="en-GB"/>
      </w:rPr>
    </w:lvl>
  </w:abstractNum>
  <w:abstractNum w:abstractNumId="19" w15:restartNumberingAfterBreak="0">
    <w:nsid w:val="51E206C8"/>
    <w:multiLevelType w:val="hybridMultilevel"/>
    <w:tmpl w:val="C6E2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E2D70"/>
    <w:multiLevelType w:val="hybridMultilevel"/>
    <w:tmpl w:val="9F1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95A5A"/>
    <w:multiLevelType w:val="hybridMultilevel"/>
    <w:tmpl w:val="D8167C2C"/>
    <w:lvl w:ilvl="0" w:tplc="193458D4">
      <w:numFmt w:val="bullet"/>
      <w:lvlText w:val=""/>
      <w:lvlJc w:val="left"/>
      <w:pPr>
        <w:ind w:left="980" w:hanging="361"/>
      </w:pPr>
      <w:rPr>
        <w:rFonts w:ascii="Symbol" w:eastAsia="Symbol" w:hAnsi="Symbol" w:cs="Symbol" w:hint="default"/>
        <w:color w:val="001F5F"/>
        <w:w w:val="100"/>
        <w:sz w:val="24"/>
        <w:szCs w:val="24"/>
        <w:lang w:val="en-GB" w:eastAsia="en-GB" w:bidi="en-GB"/>
      </w:rPr>
    </w:lvl>
    <w:lvl w:ilvl="1" w:tplc="2FF67196">
      <w:numFmt w:val="bullet"/>
      <w:lvlText w:val="•"/>
      <w:lvlJc w:val="left"/>
      <w:pPr>
        <w:ind w:left="2389" w:hanging="361"/>
      </w:pPr>
      <w:rPr>
        <w:rFonts w:hint="default"/>
        <w:lang w:val="en-GB" w:eastAsia="en-GB" w:bidi="en-GB"/>
      </w:rPr>
    </w:lvl>
    <w:lvl w:ilvl="2" w:tplc="ED44F09A">
      <w:numFmt w:val="bullet"/>
      <w:lvlText w:val="•"/>
      <w:lvlJc w:val="left"/>
      <w:pPr>
        <w:ind w:left="3799" w:hanging="361"/>
      </w:pPr>
      <w:rPr>
        <w:rFonts w:hint="default"/>
        <w:lang w:val="en-GB" w:eastAsia="en-GB" w:bidi="en-GB"/>
      </w:rPr>
    </w:lvl>
    <w:lvl w:ilvl="3" w:tplc="F11AFFFC">
      <w:numFmt w:val="bullet"/>
      <w:lvlText w:val="•"/>
      <w:lvlJc w:val="left"/>
      <w:pPr>
        <w:ind w:left="5209" w:hanging="361"/>
      </w:pPr>
      <w:rPr>
        <w:rFonts w:hint="default"/>
        <w:lang w:val="en-GB" w:eastAsia="en-GB" w:bidi="en-GB"/>
      </w:rPr>
    </w:lvl>
    <w:lvl w:ilvl="4" w:tplc="F8F8FA5A">
      <w:numFmt w:val="bullet"/>
      <w:lvlText w:val="•"/>
      <w:lvlJc w:val="left"/>
      <w:pPr>
        <w:ind w:left="6619" w:hanging="361"/>
      </w:pPr>
      <w:rPr>
        <w:rFonts w:hint="default"/>
        <w:lang w:val="en-GB" w:eastAsia="en-GB" w:bidi="en-GB"/>
      </w:rPr>
    </w:lvl>
    <w:lvl w:ilvl="5" w:tplc="FF6C69F6">
      <w:numFmt w:val="bullet"/>
      <w:lvlText w:val="•"/>
      <w:lvlJc w:val="left"/>
      <w:pPr>
        <w:ind w:left="8029" w:hanging="361"/>
      </w:pPr>
      <w:rPr>
        <w:rFonts w:hint="default"/>
        <w:lang w:val="en-GB" w:eastAsia="en-GB" w:bidi="en-GB"/>
      </w:rPr>
    </w:lvl>
    <w:lvl w:ilvl="6" w:tplc="941A2D5C">
      <w:numFmt w:val="bullet"/>
      <w:lvlText w:val="•"/>
      <w:lvlJc w:val="left"/>
      <w:pPr>
        <w:ind w:left="9439" w:hanging="361"/>
      </w:pPr>
      <w:rPr>
        <w:rFonts w:hint="default"/>
        <w:lang w:val="en-GB" w:eastAsia="en-GB" w:bidi="en-GB"/>
      </w:rPr>
    </w:lvl>
    <w:lvl w:ilvl="7" w:tplc="8B68A564">
      <w:numFmt w:val="bullet"/>
      <w:lvlText w:val="•"/>
      <w:lvlJc w:val="left"/>
      <w:pPr>
        <w:ind w:left="10848" w:hanging="361"/>
      </w:pPr>
      <w:rPr>
        <w:rFonts w:hint="default"/>
        <w:lang w:val="en-GB" w:eastAsia="en-GB" w:bidi="en-GB"/>
      </w:rPr>
    </w:lvl>
    <w:lvl w:ilvl="8" w:tplc="69F424F2">
      <w:numFmt w:val="bullet"/>
      <w:lvlText w:val="•"/>
      <w:lvlJc w:val="left"/>
      <w:pPr>
        <w:ind w:left="12258" w:hanging="361"/>
      </w:pPr>
      <w:rPr>
        <w:rFonts w:hint="default"/>
        <w:lang w:val="en-GB" w:eastAsia="en-GB" w:bidi="en-GB"/>
      </w:rPr>
    </w:lvl>
  </w:abstractNum>
  <w:abstractNum w:abstractNumId="22" w15:restartNumberingAfterBreak="0">
    <w:nsid w:val="605C6F1D"/>
    <w:multiLevelType w:val="hybridMultilevel"/>
    <w:tmpl w:val="E2E2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A517E"/>
    <w:multiLevelType w:val="hybridMultilevel"/>
    <w:tmpl w:val="35FC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253B8"/>
    <w:multiLevelType w:val="hybridMultilevel"/>
    <w:tmpl w:val="F450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D5FA2"/>
    <w:multiLevelType w:val="hybridMultilevel"/>
    <w:tmpl w:val="395E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75142"/>
    <w:multiLevelType w:val="hybridMultilevel"/>
    <w:tmpl w:val="26F051AC"/>
    <w:lvl w:ilvl="0" w:tplc="B9BE25AC">
      <w:numFmt w:val="bullet"/>
      <w:lvlText w:val=""/>
      <w:lvlJc w:val="left"/>
      <w:pPr>
        <w:ind w:left="463" w:hanging="361"/>
      </w:pPr>
      <w:rPr>
        <w:rFonts w:hint="default"/>
        <w:w w:val="100"/>
        <w:lang w:val="en-GB" w:eastAsia="en-GB" w:bidi="en-GB"/>
      </w:rPr>
    </w:lvl>
    <w:lvl w:ilvl="1" w:tplc="B4A6CA12">
      <w:numFmt w:val="bullet"/>
      <w:lvlText w:val="•"/>
      <w:lvlJc w:val="left"/>
      <w:pPr>
        <w:ind w:left="1844" w:hanging="361"/>
      </w:pPr>
      <w:rPr>
        <w:rFonts w:hint="default"/>
        <w:lang w:val="en-GB" w:eastAsia="en-GB" w:bidi="en-GB"/>
      </w:rPr>
    </w:lvl>
    <w:lvl w:ilvl="2" w:tplc="B75E1928">
      <w:numFmt w:val="bullet"/>
      <w:lvlText w:val="•"/>
      <w:lvlJc w:val="left"/>
      <w:pPr>
        <w:ind w:left="3228" w:hanging="361"/>
      </w:pPr>
      <w:rPr>
        <w:rFonts w:hint="default"/>
        <w:lang w:val="en-GB" w:eastAsia="en-GB" w:bidi="en-GB"/>
      </w:rPr>
    </w:lvl>
    <w:lvl w:ilvl="3" w:tplc="9D8454FE">
      <w:numFmt w:val="bullet"/>
      <w:lvlText w:val="•"/>
      <w:lvlJc w:val="left"/>
      <w:pPr>
        <w:ind w:left="4613" w:hanging="361"/>
      </w:pPr>
      <w:rPr>
        <w:rFonts w:hint="default"/>
        <w:lang w:val="en-GB" w:eastAsia="en-GB" w:bidi="en-GB"/>
      </w:rPr>
    </w:lvl>
    <w:lvl w:ilvl="4" w:tplc="F83CB95C">
      <w:numFmt w:val="bullet"/>
      <w:lvlText w:val="•"/>
      <w:lvlJc w:val="left"/>
      <w:pPr>
        <w:ind w:left="5997" w:hanging="361"/>
      </w:pPr>
      <w:rPr>
        <w:rFonts w:hint="default"/>
        <w:lang w:val="en-GB" w:eastAsia="en-GB" w:bidi="en-GB"/>
      </w:rPr>
    </w:lvl>
    <w:lvl w:ilvl="5" w:tplc="85AEE670">
      <w:numFmt w:val="bullet"/>
      <w:lvlText w:val="•"/>
      <w:lvlJc w:val="left"/>
      <w:pPr>
        <w:ind w:left="7381" w:hanging="361"/>
      </w:pPr>
      <w:rPr>
        <w:rFonts w:hint="default"/>
        <w:lang w:val="en-GB" w:eastAsia="en-GB" w:bidi="en-GB"/>
      </w:rPr>
    </w:lvl>
    <w:lvl w:ilvl="6" w:tplc="ED86ADAE">
      <w:numFmt w:val="bullet"/>
      <w:lvlText w:val="•"/>
      <w:lvlJc w:val="left"/>
      <w:pPr>
        <w:ind w:left="8766" w:hanging="361"/>
      </w:pPr>
      <w:rPr>
        <w:rFonts w:hint="default"/>
        <w:lang w:val="en-GB" w:eastAsia="en-GB" w:bidi="en-GB"/>
      </w:rPr>
    </w:lvl>
    <w:lvl w:ilvl="7" w:tplc="8FC29882">
      <w:numFmt w:val="bullet"/>
      <w:lvlText w:val="•"/>
      <w:lvlJc w:val="left"/>
      <w:pPr>
        <w:ind w:left="10150" w:hanging="361"/>
      </w:pPr>
      <w:rPr>
        <w:rFonts w:hint="default"/>
        <w:lang w:val="en-GB" w:eastAsia="en-GB" w:bidi="en-GB"/>
      </w:rPr>
    </w:lvl>
    <w:lvl w:ilvl="8" w:tplc="2700A514">
      <w:numFmt w:val="bullet"/>
      <w:lvlText w:val="•"/>
      <w:lvlJc w:val="left"/>
      <w:pPr>
        <w:ind w:left="11534" w:hanging="361"/>
      </w:pPr>
      <w:rPr>
        <w:rFonts w:hint="default"/>
        <w:lang w:val="en-GB" w:eastAsia="en-GB" w:bidi="en-GB"/>
      </w:rPr>
    </w:lvl>
  </w:abstractNum>
  <w:abstractNum w:abstractNumId="27" w15:restartNumberingAfterBreak="0">
    <w:nsid w:val="6EAF0B62"/>
    <w:multiLevelType w:val="hybridMultilevel"/>
    <w:tmpl w:val="DB062158"/>
    <w:lvl w:ilvl="0" w:tplc="8ECA7262">
      <w:numFmt w:val="bullet"/>
      <w:lvlText w:val=""/>
      <w:lvlJc w:val="left"/>
      <w:pPr>
        <w:ind w:left="980" w:hanging="361"/>
      </w:pPr>
      <w:rPr>
        <w:rFonts w:ascii="Symbol" w:eastAsia="Symbol" w:hAnsi="Symbol" w:cs="Symbol" w:hint="default"/>
        <w:color w:val="001F5F"/>
        <w:w w:val="100"/>
        <w:sz w:val="24"/>
        <w:szCs w:val="24"/>
        <w:lang w:val="en-GB" w:eastAsia="en-GB" w:bidi="en-GB"/>
      </w:rPr>
    </w:lvl>
    <w:lvl w:ilvl="1" w:tplc="8A405AD0">
      <w:numFmt w:val="bullet"/>
      <w:lvlText w:val=""/>
      <w:lvlJc w:val="left"/>
      <w:pPr>
        <w:ind w:left="1546" w:hanging="360"/>
      </w:pPr>
      <w:rPr>
        <w:rFonts w:ascii="Symbol" w:eastAsia="Symbol" w:hAnsi="Symbol" w:cs="Symbol" w:hint="default"/>
        <w:color w:val="001F5F"/>
        <w:w w:val="100"/>
        <w:sz w:val="24"/>
        <w:szCs w:val="24"/>
        <w:lang w:val="en-GB" w:eastAsia="en-GB" w:bidi="en-GB"/>
      </w:rPr>
    </w:lvl>
    <w:lvl w:ilvl="2" w:tplc="7A323580">
      <w:numFmt w:val="bullet"/>
      <w:lvlText w:val="•"/>
      <w:lvlJc w:val="left"/>
      <w:pPr>
        <w:ind w:left="3044" w:hanging="360"/>
      </w:pPr>
      <w:rPr>
        <w:rFonts w:hint="default"/>
        <w:lang w:val="en-GB" w:eastAsia="en-GB" w:bidi="en-GB"/>
      </w:rPr>
    </w:lvl>
    <w:lvl w:ilvl="3" w:tplc="F90A9D48">
      <w:numFmt w:val="bullet"/>
      <w:lvlText w:val="•"/>
      <w:lvlJc w:val="left"/>
      <w:pPr>
        <w:ind w:left="4548" w:hanging="360"/>
      </w:pPr>
      <w:rPr>
        <w:rFonts w:hint="default"/>
        <w:lang w:val="en-GB" w:eastAsia="en-GB" w:bidi="en-GB"/>
      </w:rPr>
    </w:lvl>
    <w:lvl w:ilvl="4" w:tplc="3B965DE8">
      <w:numFmt w:val="bullet"/>
      <w:lvlText w:val="•"/>
      <w:lvlJc w:val="left"/>
      <w:pPr>
        <w:ind w:left="6052" w:hanging="360"/>
      </w:pPr>
      <w:rPr>
        <w:rFonts w:hint="default"/>
        <w:lang w:val="en-GB" w:eastAsia="en-GB" w:bidi="en-GB"/>
      </w:rPr>
    </w:lvl>
    <w:lvl w:ilvl="5" w:tplc="2AE4BF5E">
      <w:numFmt w:val="bullet"/>
      <w:lvlText w:val="•"/>
      <w:lvlJc w:val="left"/>
      <w:pPr>
        <w:ind w:left="7557" w:hanging="360"/>
      </w:pPr>
      <w:rPr>
        <w:rFonts w:hint="default"/>
        <w:lang w:val="en-GB" w:eastAsia="en-GB" w:bidi="en-GB"/>
      </w:rPr>
    </w:lvl>
    <w:lvl w:ilvl="6" w:tplc="FCD069F2">
      <w:numFmt w:val="bullet"/>
      <w:lvlText w:val="•"/>
      <w:lvlJc w:val="left"/>
      <w:pPr>
        <w:ind w:left="9061" w:hanging="360"/>
      </w:pPr>
      <w:rPr>
        <w:rFonts w:hint="default"/>
        <w:lang w:val="en-GB" w:eastAsia="en-GB" w:bidi="en-GB"/>
      </w:rPr>
    </w:lvl>
    <w:lvl w:ilvl="7" w:tplc="CFC43C02">
      <w:numFmt w:val="bullet"/>
      <w:lvlText w:val="•"/>
      <w:lvlJc w:val="left"/>
      <w:pPr>
        <w:ind w:left="10565" w:hanging="360"/>
      </w:pPr>
      <w:rPr>
        <w:rFonts w:hint="default"/>
        <w:lang w:val="en-GB" w:eastAsia="en-GB" w:bidi="en-GB"/>
      </w:rPr>
    </w:lvl>
    <w:lvl w:ilvl="8" w:tplc="8C24B9C2">
      <w:numFmt w:val="bullet"/>
      <w:lvlText w:val="•"/>
      <w:lvlJc w:val="left"/>
      <w:pPr>
        <w:ind w:left="12069" w:hanging="360"/>
      </w:pPr>
      <w:rPr>
        <w:rFonts w:hint="default"/>
        <w:lang w:val="en-GB" w:eastAsia="en-GB" w:bidi="en-GB"/>
      </w:rPr>
    </w:lvl>
  </w:abstractNum>
  <w:abstractNum w:abstractNumId="28" w15:restartNumberingAfterBreak="0">
    <w:nsid w:val="6EE2115D"/>
    <w:multiLevelType w:val="hybridMultilevel"/>
    <w:tmpl w:val="C5889EA4"/>
    <w:lvl w:ilvl="0" w:tplc="90DCDFF2">
      <w:numFmt w:val="bullet"/>
      <w:lvlText w:val=""/>
      <w:lvlJc w:val="left"/>
      <w:pPr>
        <w:ind w:left="749" w:hanging="361"/>
      </w:pPr>
      <w:rPr>
        <w:rFonts w:ascii="Symbol" w:eastAsia="Symbol" w:hAnsi="Symbol" w:cs="Symbol" w:hint="default"/>
        <w:color w:val="001F5F"/>
        <w:w w:val="100"/>
        <w:sz w:val="24"/>
        <w:szCs w:val="24"/>
        <w:lang w:val="en-GB" w:eastAsia="en-GB" w:bidi="en-GB"/>
      </w:rPr>
    </w:lvl>
    <w:lvl w:ilvl="1" w:tplc="F068836A">
      <w:numFmt w:val="bullet"/>
      <w:lvlText w:val="•"/>
      <w:lvlJc w:val="left"/>
      <w:pPr>
        <w:ind w:left="2067" w:hanging="361"/>
      </w:pPr>
      <w:rPr>
        <w:rFonts w:hint="default"/>
        <w:lang w:val="en-GB" w:eastAsia="en-GB" w:bidi="en-GB"/>
      </w:rPr>
    </w:lvl>
    <w:lvl w:ilvl="2" w:tplc="05084394">
      <w:numFmt w:val="bullet"/>
      <w:lvlText w:val="•"/>
      <w:lvlJc w:val="left"/>
      <w:pPr>
        <w:ind w:left="3395" w:hanging="361"/>
      </w:pPr>
      <w:rPr>
        <w:rFonts w:hint="default"/>
        <w:lang w:val="en-GB" w:eastAsia="en-GB" w:bidi="en-GB"/>
      </w:rPr>
    </w:lvl>
    <w:lvl w:ilvl="3" w:tplc="FD322F22">
      <w:numFmt w:val="bullet"/>
      <w:lvlText w:val="•"/>
      <w:lvlJc w:val="left"/>
      <w:pPr>
        <w:ind w:left="4723" w:hanging="361"/>
      </w:pPr>
      <w:rPr>
        <w:rFonts w:hint="default"/>
        <w:lang w:val="en-GB" w:eastAsia="en-GB" w:bidi="en-GB"/>
      </w:rPr>
    </w:lvl>
    <w:lvl w:ilvl="4" w:tplc="ABF202CA">
      <w:numFmt w:val="bullet"/>
      <w:lvlText w:val="•"/>
      <w:lvlJc w:val="left"/>
      <w:pPr>
        <w:ind w:left="6051" w:hanging="361"/>
      </w:pPr>
      <w:rPr>
        <w:rFonts w:hint="default"/>
        <w:lang w:val="en-GB" w:eastAsia="en-GB" w:bidi="en-GB"/>
      </w:rPr>
    </w:lvl>
    <w:lvl w:ilvl="5" w:tplc="7814F2E4">
      <w:numFmt w:val="bullet"/>
      <w:lvlText w:val="•"/>
      <w:lvlJc w:val="left"/>
      <w:pPr>
        <w:ind w:left="7379" w:hanging="361"/>
      </w:pPr>
      <w:rPr>
        <w:rFonts w:hint="default"/>
        <w:lang w:val="en-GB" w:eastAsia="en-GB" w:bidi="en-GB"/>
      </w:rPr>
    </w:lvl>
    <w:lvl w:ilvl="6" w:tplc="A1F8330C">
      <w:numFmt w:val="bullet"/>
      <w:lvlText w:val="•"/>
      <w:lvlJc w:val="left"/>
      <w:pPr>
        <w:ind w:left="8706" w:hanging="361"/>
      </w:pPr>
      <w:rPr>
        <w:rFonts w:hint="default"/>
        <w:lang w:val="en-GB" w:eastAsia="en-GB" w:bidi="en-GB"/>
      </w:rPr>
    </w:lvl>
    <w:lvl w:ilvl="7" w:tplc="C270BB6A">
      <w:numFmt w:val="bullet"/>
      <w:lvlText w:val="•"/>
      <w:lvlJc w:val="left"/>
      <w:pPr>
        <w:ind w:left="10034" w:hanging="361"/>
      </w:pPr>
      <w:rPr>
        <w:rFonts w:hint="default"/>
        <w:lang w:val="en-GB" w:eastAsia="en-GB" w:bidi="en-GB"/>
      </w:rPr>
    </w:lvl>
    <w:lvl w:ilvl="8" w:tplc="7EEA5174">
      <w:numFmt w:val="bullet"/>
      <w:lvlText w:val="•"/>
      <w:lvlJc w:val="left"/>
      <w:pPr>
        <w:ind w:left="11362" w:hanging="361"/>
      </w:pPr>
      <w:rPr>
        <w:rFonts w:hint="default"/>
        <w:lang w:val="en-GB" w:eastAsia="en-GB" w:bidi="en-GB"/>
      </w:rPr>
    </w:lvl>
  </w:abstractNum>
  <w:abstractNum w:abstractNumId="29" w15:restartNumberingAfterBreak="0">
    <w:nsid w:val="710C265F"/>
    <w:multiLevelType w:val="multilevel"/>
    <w:tmpl w:val="ABC8BE08"/>
    <w:lvl w:ilvl="0">
      <w:numFmt w:val="decimal"/>
      <w:lvlText w:val="%1"/>
      <w:lvlJc w:val="left"/>
      <w:pPr>
        <w:ind w:left="108" w:hanging="404"/>
      </w:pPr>
      <w:rPr>
        <w:rFonts w:hint="default"/>
        <w:lang w:val="en-GB" w:eastAsia="en-GB" w:bidi="en-GB"/>
      </w:rPr>
    </w:lvl>
    <w:lvl w:ilvl="1">
      <w:start w:val="1"/>
      <w:numFmt w:val="decimal"/>
      <w:lvlText w:val="%1.%2"/>
      <w:lvlJc w:val="left"/>
      <w:pPr>
        <w:ind w:left="108" w:hanging="404"/>
      </w:pPr>
      <w:rPr>
        <w:rFonts w:ascii="Franklin Gothic Book" w:eastAsia="Trebuchet MS" w:hAnsi="Franklin Gothic Book" w:cs="Trebuchet MS" w:hint="default"/>
        <w:color w:val="001F5F"/>
        <w:w w:val="93"/>
        <w:sz w:val="20"/>
        <w:szCs w:val="20"/>
        <w:lang w:val="en-GB" w:eastAsia="en-GB" w:bidi="en-GB"/>
      </w:rPr>
    </w:lvl>
    <w:lvl w:ilvl="2">
      <w:numFmt w:val="bullet"/>
      <w:lvlText w:val="•"/>
      <w:lvlJc w:val="left"/>
      <w:pPr>
        <w:ind w:left="560" w:hanging="404"/>
      </w:pPr>
      <w:rPr>
        <w:rFonts w:hint="default"/>
        <w:lang w:val="en-GB" w:eastAsia="en-GB" w:bidi="en-GB"/>
      </w:rPr>
    </w:lvl>
    <w:lvl w:ilvl="3">
      <w:numFmt w:val="bullet"/>
      <w:lvlText w:val="•"/>
      <w:lvlJc w:val="left"/>
      <w:pPr>
        <w:ind w:left="790" w:hanging="404"/>
      </w:pPr>
      <w:rPr>
        <w:rFonts w:hint="default"/>
        <w:lang w:val="en-GB" w:eastAsia="en-GB" w:bidi="en-GB"/>
      </w:rPr>
    </w:lvl>
    <w:lvl w:ilvl="4">
      <w:numFmt w:val="bullet"/>
      <w:lvlText w:val="•"/>
      <w:lvlJc w:val="left"/>
      <w:pPr>
        <w:ind w:left="1020" w:hanging="404"/>
      </w:pPr>
      <w:rPr>
        <w:rFonts w:hint="default"/>
        <w:lang w:val="en-GB" w:eastAsia="en-GB" w:bidi="en-GB"/>
      </w:rPr>
    </w:lvl>
    <w:lvl w:ilvl="5">
      <w:numFmt w:val="bullet"/>
      <w:lvlText w:val="•"/>
      <w:lvlJc w:val="left"/>
      <w:pPr>
        <w:ind w:left="1251" w:hanging="404"/>
      </w:pPr>
      <w:rPr>
        <w:rFonts w:hint="default"/>
        <w:lang w:val="en-GB" w:eastAsia="en-GB" w:bidi="en-GB"/>
      </w:rPr>
    </w:lvl>
    <w:lvl w:ilvl="6">
      <w:numFmt w:val="bullet"/>
      <w:lvlText w:val="•"/>
      <w:lvlJc w:val="left"/>
      <w:pPr>
        <w:ind w:left="1481" w:hanging="404"/>
      </w:pPr>
      <w:rPr>
        <w:rFonts w:hint="default"/>
        <w:lang w:val="en-GB" w:eastAsia="en-GB" w:bidi="en-GB"/>
      </w:rPr>
    </w:lvl>
    <w:lvl w:ilvl="7">
      <w:numFmt w:val="bullet"/>
      <w:lvlText w:val="•"/>
      <w:lvlJc w:val="left"/>
      <w:pPr>
        <w:ind w:left="1711" w:hanging="404"/>
      </w:pPr>
      <w:rPr>
        <w:rFonts w:hint="default"/>
        <w:lang w:val="en-GB" w:eastAsia="en-GB" w:bidi="en-GB"/>
      </w:rPr>
    </w:lvl>
    <w:lvl w:ilvl="8">
      <w:numFmt w:val="bullet"/>
      <w:lvlText w:val="•"/>
      <w:lvlJc w:val="left"/>
      <w:pPr>
        <w:ind w:left="1941" w:hanging="404"/>
      </w:pPr>
      <w:rPr>
        <w:rFonts w:hint="default"/>
        <w:lang w:val="en-GB" w:eastAsia="en-GB" w:bidi="en-GB"/>
      </w:rPr>
    </w:lvl>
  </w:abstractNum>
  <w:num w:numId="1">
    <w:abstractNumId w:val="21"/>
  </w:num>
  <w:num w:numId="2">
    <w:abstractNumId w:val="18"/>
  </w:num>
  <w:num w:numId="3">
    <w:abstractNumId w:val="29"/>
  </w:num>
  <w:num w:numId="4">
    <w:abstractNumId w:val="26"/>
  </w:num>
  <w:num w:numId="5">
    <w:abstractNumId w:val="17"/>
  </w:num>
  <w:num w:numId="6">
    <w:abstractNumId w:val="27"/>
  </w:num>
  <w:num w:numId="7">
    <w:abstractNumId w:val="28"/>
  </w:num>
  <w:num w:numId="8">
    <w:abstractNumId w:val="10"/>
  </w:num>
  <w:num w:numId="9">
    <w:abstractNumId w:val="23"/>
  </w:num>
  <w:num w:numId="10">
    <w:abstractNumId w:val="25"/>
  </w:num>
  <w:num w:numId="11">
    <w:abstractNumId w:val="11"/>
  </w:num>
  <w:num w:numId="12">
    <w:abstractNumId w:val="20"/>
  </w:num>
  <w:num w:numId="13">
    <w:abstractNumId w:val="15"/>
  </w:num>
  <w:num w:numId="14">
    <w:abstractNumId w:val="2"/>
  </w:num>
  <w:num w:numId="15">
    <w:abstractNumId w:val="14"/>
  </w:num>
  <w:num w:numId="16">
    <w:abstractNumId w:val="24"/>
  </w:num>
  <w:num w:numId="17">
    <w:abstractNumId w:val="4"/>
  </w:num>
  <w:num w:numId="18">
    <w:abstractNumId w:val="0"/>
  </w:num>
  <w:num w:numId="19">
    <w:abstractNumId w:val="16"/>
  </w:num>
  <w:num w:numId="20">
    <w:abstractNumId w:val="5"/>
  </w:num>
  <w:num w:numId="21">
    <w:abstractNumId w:val="8"/>
  </w:num>
  <w:num w:numId="22">
    <w:abstractNumId w:val="22"/>
  </w:num>
  <w:num w:numId="23">
    <w:abstractNumId w:val="12"/>
  </w:num>
  <w:num w:numId="24">
    <w:abstractNumId w:val="3"/>
  </w:num>
  <w:num w:numId="25">
    <w:abstractNumId w:val="9"/>
  </w:num>
  <w:num w:numId="26">
    <w:abstractNumId w:val="1"/>
  </w:num>
  <w:num w:numId="27">
    <w:abstractNumId w:val="6"/>
  </w:num>
  <w:num w:numId="28">
    <w:abstractNumId w:val="19"/>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5B"/>
    <w:rsid w:val="000418B6"/>
    <w:rsid w:val="00091A61"/>
    <w:rsid w:val="00094D3E"/>
    <w:rsid w:val="000D29A0"/>
    <w:rsid w:val="00180C6B"/>
    <w:rsid w:val="001F09E1"/>
    <w:rsid w:val="00230E5B"/>
    <w:rsid w:val="002452EB"/>
    <w:rsid w:val="002615B3"/>
    <w:rsid w:val="003004E2"/>
    <w:rsid w:val="00352F87"/>
    <w:rsid w:val="003603C4"/>
    <w:rsid w:val="003666BF"/>
    <w:rsid w:val="003726E4"/>
    <w:rsid w:val="004001A4"/>
    <w:rsid w:val="004427C1"/>
    <w:rsid w:val="0047492D"/>
    <w:rsid w:val="005470E3"/>
    <w:rsid w:val="005553AB"/>
    <w:rsid w:val="00587DC0"/>
    <w:rsid w:val="005E0677"/>
    <w:rsid w:val="006200E3"/>
    <w:rsid w:val="00637618"/>
    <w:rsid w:val="00640CDD"/>
    <w:rsid w:val="00650AC8"/>
    <w:rsid w:val="00751481"/>
    <w:rsid w:val="007E45DE"/>
    <w:rsid w:val="008135DB"/>
    <w:rsid w:val="00860C68"/>
    <w:rsid w:val="00880487"/>
    <w:rsid w:val="008977FC"/>
    <w:rsid w:val="008D3410"/>
    <w:rsid w:val="00903222"/>
    <w:rsid w:val="00963F08"/>
    <w:rsid w:val="009C6964"/>
    <w:rsid w:val="00A250F0"/>
    <w:rsid w:val="00A65652"/>
    <w:rsid w:val="00AF76B7"/>
    <w:rsid w:val="00BA0F59"/>
    <w:rsid w:val="00C033BD"/>
    <w:rsid w:val="00C25892"/>
    <w:rsid w:val="00C445F8"/>
    <w:rsid w:val="00C65B87"/>
    <w:rsid w:val="00CB2D91"/>
    <w:rsid w:val="00CC3A97"/>
    <w:rsid w:val="00D00CFC"/>
    <w:rsid w:val="00D210E4"/>
    <w:rsid w:val="00D35D04"/>
    <w:rsid w:val="00D858FA"/>
    <w:rsid w:val="00E10E33"/>
    <w:rsid w:val="00E24B7D"/>
    <w:rsid w:val="00E97D7A"/>
    <w:rsid w:val="00EB790A"/>
    <w:rsid w:val="00EC7174"/>
    <w:rsid w:val="00ED0CC6"/>
    <w:rsid w:val="00F05C32"/>
    <w:rsid w:val="00F6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C24F"/>
  <w15:docId w15:val="{2C86FD09-4B75-496C-BBE3-FAE74311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70E3"/>
    <w:rPr>
      <w:rFonts w:ascii="Franklin Gothic Book" w:eastAsia="Trebuchet MS" w:hAnsi="Franklin Gothic Book" w:cs="Trebuchet MS"/>
      <w:i/>
      <w:color w:val="00A39A"/>
      <w:lang w:val="en-GB" w:eastAsia="en-GB" w:bidi="en-GB"/>
    </w:rPr>
  </w:style>
  <w:style w:type="paragraph" w:styleId="Heading1">
    <w:name w:val="heading 1"/>
    <w:aliases w:val="title"/>
    <w:basedOn w:val="Normal"/>
    <w:uiPriority w:val="1"/>
    <w:qFormat/>
    <w:rsid w:val="0047492D"/>
    <w:pPr>
      <w:outlineLvl w:val="0"/>
    </w:pPr>
    <w:rPr>
      <w:b/>
      <w:i w:val="0"/>
      <w:caps/>
      <w:szCs w:val="28"/>
    </w:rPr>
  </w:style>
  <w:style w:type="paragraph" w:styleId="Heading3">
    <w:name w:val="heading 3"/>
    <w:basedOn w:val="Normal"/>
    <w:next w:val="Normal"/>
    <w:link w:val="Heading3Char"/>
    <w:uiPriority w:val="9"/>
    <w:semiHidden/>
    <w:unhideWhenUsed/>
    <w:qFormat/>
    <w:rsid w:val="007514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65B8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66BF"/>
    <w:rPr>
      <w:i w:val="0"/>
      <w:color w:val="000000"/>
      <w:szCs w:val="24"/>
    </w:rPr>
  </w:style>
  <w:style w:type="paragraph" w:styleId="ListParagraph">
    <w:name w:val="List Paragraph"/>
    <w:basedOn w:val="Normal"/>
    <w:next w:val="Heading1"/>
    <w:uiPriority w:val="34"/>
    <w:qFormat/>
    <w:rsid w:val="005470E3"/>
    <w:pPr>
      <w:ind w:left="975" w:hanging="357"/>
    </w:pPr>
    <w:rPr>
      <w:b/>
      <w:i w:val="0"/>
      <w:caps/>
    </w:rPr>
  </w:style>
  <w:style w:type="paragraph" w:customStyle="1" w:styleId="TableParagraph">
    <w:name w:val="Table Paragraph"/>
    <w:basedOn w:val="Normal"/>
    <w:uiPriority w:val="1"/>
    <w:qFormat/>
    <w:pPr>
      <w:spacing w:before="50"/>
      <w:ind w:left="108"/>
    </w:pPr>
    <w:rPr>
      <w:rFonts w:ascii="Trebuchet MS" w:hAnsi="Trebuchet MS"/>
    </w:rPr>
  </w:style>
  <w:style w:type="paragraph" w:styleId="Header">
    <w:name w:val="header"/>
    <w:basedOn w:val="Normal"/>
    <w:link w:val="HeaderChar"/>
    <w:uiPriority w:val="99"/>
    <w:unhideWhenUsed/>
    <w:rsid w:val="00C65B87"/>
    <w:pPr>
      <w:tabs>
        <w:tab w:val="center" w:pos="4513"/>
        <w:tab w:val="right" w:pos="9026"/>
      </w:tabs>
    </w:pPr>
  </w:style>
  <w:style w:type="character" w:customStyle="1" w:styleId="HeaderChar">
    <w:name w:val="Header Char"/>
    <w:basedOn w:val="DefaultParagraphFont"/>
    <w:link w:val="Header"/>
    <w:uiPriority w:val="99"/>
    <w:rsid w:val="00C65B87"/>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C65B87"/>
    <w:pPr>
      <w:tabs>
        <w:tab w:val="center" w:pos="4513"/>
        <w:tab w:val="right" w:pos="9026"/>
      </w:tabs>
    </w:pPr>
  </w:style>
  <w:style w:type="character" w:customStyle="1" w:styleId="FooterChar">
    <w:name w:val="Footer Char"/>
    <w:basedOn w:val="DefaultParagraphFont"/>
    <w:link w:val="Footer"/>
    <w:uiPriority w:val="99"/>
    <w:rsid w:val="00C65B87"/>
    <w:rPr>
      <w:rFonts w:ascii="Trebuchet MS" w:eastAsia="Trebuchet MS" w:hAnsi="Trebuchet MS" w:cs="Trebuchet MS"/>
      <w:lang w:val="en-GB" w:eastAsia="en-GB" w:bidi="en-GB"/>
    </w:rPr>
  </w:style>
  <w:style w:type="character" w:customStyle="1" w:styleId="Heading5Char">
    <w:name w:val="Heading 5 Char"/>
    <w:basedOn w:val="DefaultParagraphFont"/>
    <w:link w:val="Heading5"/>
    <w:uiPriority w:val="9"/>
    <w:semiHidden/>
    <w:rsid w:val="00C65B87"/>
    <w:rPr>
      <w:rFonts w:asciiTheme="majorHAnsi" w:eastAsiaTheme="majorEastAsia" w:hAnsiTheme="majorHAnsi" w:cstheme="majorBidi"/>
      <w:color w:val="365F91" w:themeColor="accent1" w:themeShade="BF"/>
      <w:lang w:val="en-GB" w:eastAsia="en-GB" w:bidi="en-GB"/>
    </w:rPr>
  </w:style>
  <w:style w:type="paragraph" w:styleId="NoSpacing">
    <w:name w:val="No Spacing"/>
    <w:uiPriority w:val="1"/>
    <w:qFormat/>
    <w:rsid w:val="003666BF"/>
    <w:rPr>
      <w:rFonts w:ascii="Franklin Gothic Book" w:eastAsia="Trebuchet MS" w:hAnsi="Franklin Gothic Book" w:cs="Trebuchet MS"/>
      <w:b/>
      <w:color w:val="00A39A"/>
      <w:lang w:val="en-GB" w:eastAsia="en-GB" w:bidi="en-GB"/>
    </w:rPr>
  </w:style>
  <w:style w:type="character" w:styleId="Hyperlink">
    <w:name w:val="Hyperlink"/>
    <w:basedOn w:val="DefaultParagraphFont"/>
    <w:uiPriority w:val="99"/>
    <w:unhideWhenUsed/>
    <w:rsid w:val="00650AC8"/>
    <w:rPr>
      <w:color w:val="0000FF" w:themeColor="hyperlink"/>
      <w:u w:val="single"/>
    </w:rPr>
  </w:style>
  <w:style w:type="table" w:styleId="TableGrid">
    <w:name w:val="Table Grid"/>
    <w:basedOn w:val="TableNormal"/>
    <w:uiPriority w:val="39"/>
    <w:rsid w:val="00EB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63F08"/>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963F08"/>
    <w:pPr>
      <w:spacing w:after="100"/>
    </w:pPr>
  </w:style>
  <w:style w:type="character" w:customStyle="1" w:styleId="Heading3Char">
    <w:name w:val="Heading 3 Char"/>
    <w:basedOn w:val="DefaultParagraphFont"/>
    <w:link w:val="Heading3"/>
    <w:uiPriority w:val="9"/>
    <w:semiHidden/>
    <w:rsid w:val="00751481"/>
    <w:rPr>
      <w:rFonts w:asciiTheme="majorHAnsi" w:eastAsiaTheme="majorEastAsia" w:hAnsiTheme="majorHAnsi" w:cstheme="majorBidi"/>
      <w:i/>
      <w:color w:val="243F60" w:themeColor="accent1" w:themeShade="7F"/>
      <w:sz w:val="24"/>
      <w:szCs w:val="24"/>
      <w:lang w:val="en-GB" w:eastAsia="en-GB" w:bidi="en-GB"/>
    </w:rPr>
  </w:style>
  <w:style w:type="paragraph" w:styleId="Title">
    <w:name w:val="Title"/>
    <w:basedOn w:val="Normal"/>
    <w:next w:val="Normal"/>
    <w:link w:val="TitleChar"/>
    <w:uiPriority w:val="10"/>
    <w:qFormat/>
    <w:rsid w:val="00963F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63F08"/>
    <w:rPr>
      <w:rFonts w:asciiTheme="majorHAnsi" w:eastAsiaTheme="majorEastAsia" w:hAnsiTheme="majorHAnsi" w:cstheme="majorBidi"/>
      <w:i/>
      <w:spacing w:val="-10"/>
      <w:kern w:val="28"/>
      <w:sz w:val="56"/>
      <w:szCs w:val="56"/>
      <w:lang w:val="en-GB" w:eastAsia="en-GB" w:bidi="en-GB"/>
    </w:rPr>
  </w:style>
  <w:style w:type="paragraph" w:styleId="NormalWeb">
    <w:name w:val="Normal (Web)"/>
    <w:basedOn w:val="Normal"/>
    <w:uiPriority w:val="99"/>
    <w:unhideWhenUsed/>
    <w:rsid w:val="00751481"/>
    <w:pPr>
      <w:widowControl/>
      <w:autoSpaceDE/>
      <w:autoSpaceDN/>
      <w:spacing w:before="100" w:beforeAutospacing="1" w:after="100" w:afterAutospacing="1"/>
    </w:pPr>
    <w:rPr>
      <w:rFonts w:ascii="Times New Roman" w:eastAsia="Times New Roman" w:hAnsi="Times New Roman" w:cs="Times New Roman"/>
      <w:i w:val="0"/>
      <w:color w:val="auto"/>
      <w:sz w:val="24"/>
      <w:szCs w:val="24"/>
      <w:lang w:bidi="ar-SA"/>
    </w:rPr>
  </w:style>
  <w:style w:type="paragraph" w:styleId="BalloonText">
    <w:name w:val="Balloon Text"/>
    <w:basedOn w:val="Normal"/>
    <w:link w:val="BalloonTextChar"/>
    <w:uiPriority w:val="99"/>
    <w:semiHidden/>
    <w:unhideWhenUsed/>
    <w:rsid w:val="00751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81"/>
    <w:rPr>
      <w:rFonts w:ascii="Segoe UI" w:eastAsia="Trebuchet MS" w:hAnsi="Segoe UI" w:cs="Segoe UI"/>
      <w:i/>
      <w:color w:val="00A39A"/>
      <w:sz w:val="18"/>
      <w:szCs w:val="18"/>
      <w:lang w:val="en-GB" w:eastAsia="en-GB" w:bidi="en-GB"/>
    </w:rPr>
  </w:style>
  <w:style w:type="character" w:styleId="CommentReference">
    <w:name w:val="annotation reference"/>
    <w:basedOn w:val="DefaultParagraphFont"/>
    <w:uiPriority w:val="99"/>
    <w:semiHidden/>
    <w:unhideWhenUsed/>
    <w:rsid w:val="00637618"/>
    <w:rPr>
      <w:sz w:val="16"/>
      <w:szCs w:val="16"/>
    </w:rPr>
  </w:style>
  <w:style w:type="paragraph" w:styleId="CommentText">
    <w:name w:val="annotation text"/>
    <w:basedOn w:val="Normal"/>
    <w:link w:val="CommentTextChar"/>
    <w:uiPriority w:val="99"/>
    <w:semiHidden/>
    <w:unhideWhenUsed/>
    <w:rsid w:val="00637618"/>
    <w:rPr>
      <w:sz w:val="20"/>
      <w:szCs w:val="20"/>
    </w:rPr>
  </w:style>
  <w:style w:type="character" w:customStyle="1" w:styleId="CommentTextChar">
    <w:name w:val="Comment Text Char"/>
    <w:basedOn w:val="DefaultParagraphFont"/>
    <w:link w:val="CommentText"/>
    <w:uiPriority w:val="99"/>
    <w:semiHidden/>
    <w:rsid w:val="00637618"/>
    <w:rPr>
      <w:rFonts w:ascii="Franklin Gothic Book" w:eastAsia="Trebuchet MS" w:hAnsi="Franklin Gothic Book" w:cs="Trebuchet MS"/>
      <w:i/>
      <w:color w:val="00A39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37618"/>
    <w:rPr>
      <w:b/>
      <w:bCs/>
    </w:rPr>
  </w:style>
  <w:style w:type="character" w:customStyle="1" w:styleId="CommentSubjectChar">
    <w:name w:val="Comment Subject Char"/>
    <w:basedOn w:val="CommentTextChar"/>
    <w:link w:val="CommentSubject"/>
    <w:uiPriority w:val="99"/>
    <w:semiHidden/>
    <w:rsid w:val="00637618"/>
    <w:rPr>
      <w:rFonts w:ascii="Franklin Gothic Book" w:eastAsia="Trebuchet MS" w:hAnsi="Franklin Gothic Book" w:cs="Trebuchet MS"/>
      <w:b/>
      <w:bCs/>
      <w:i/>
      <w:color w:val="00A39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c@justiceinnovation.org" TargetMode="External"/><Relationship Id="rId13" Type="http://schemas.openxmlformats.org/officeDocument/2006/relationships/hyperlink" Target="http://wp.lancs.ac.uk/cfj-fdac/files/2016/12/FDAC_FINAL_REPORT_2016.pdf" TargetMode="External"/><Relationship Id="rId18" Type="http://schemas.openxmlformats.org/officeDocument/2006/relationships/hyperlink" Target="https://www.justiceinnovation.org/publications/better-courts-financial-impact-london-family-drug-and-alcohol-court" TargetMode="External"/><Relationship Id="rId3" Type="http://schemas.openxmlformats.org/officeDocument/2006/relationships/styles" Target="styles.xml"/><Relationship Id="rId21" Type="http://schemas.openxmlformats.org/officeDocument/2006/relationships/hyperlink" Target="http://fdac.org.uk/about-the-national-unit/the-partnership-board/" TargetMode="External"/><Relationship Id="rId7" Type="http://schemas.openxmlformats.org/officeDocument/2006/relationships/endnotes" Target="endnotes.xml"/><Relationship Id="rId12" Type="http://schemas.openxmlformats.org/officeDocument/2006/relationships/hyperlink" Target="file:///C:\Users\Phillippa%20HP\Dropbox%20(CJI)\Shared%20FDAC%20NP%20files\Policies%20and%20documents\Leaflets%20for%20various%20audiences\fdac.org.uk" TargetMode="External"/><Relationship Id="rId17" Type="http://schemas.openxmlformats.org/officeDocument/2006/relationships/hyperlink" Target="http://wp.lancs.ac.uk/cfj-fdac/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lancs.ac.uk/cfj-fdac/files/2016/11/Problem_solving_in_court_2016.pdf" TargetMode="External"/><Relationship Id="rId20" Type="http://schemas.openxmlformats.org/officeDocument/2006/relationships/hyperlink" Target="http://fdac.org.uk/fdac-and-national-unit-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lancs.ac.uk/cfj-fdac/files/2016/12/FDAC_COURT_OBS_REPORT_2016.pdf" TargetMode="External"/><Relationship Id="rId23" Type="http://schemas.openxmlformats.org/officeDocument/2006/relationships/hyperlink" Target="https://justiceinnovation.org/publications/family-drug-and-alcohol-court-handbook" TargetMode="External"/><Relationship Id="rId10" Type="http://schemas.openxmlformats.org/officeDocument/2006/relationships/footer" Target="footer1.xml"/><Relationship Id="rId19" Type="http://schemas.openxmlformats.org/officeDocument/2006/relationships/hyperlink" Target="https://justiceinnovation.org/publications/family-drug-and-alcohol-court-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dac.org.uk/wp-content/uploads/2016/09/FDAC-Report-final-1.pdf" TargetMode="External"/><Relationship Id="rId22" Type="http://schemas.openxmlformats.org/officeDocument/2006/relationships/hyperlink" Target="https://justiceinnovation.us6.list-manage.com/subscribe/post?u=8671b3beba61a6da85736b97c&amp;id=02766feea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BDAA-B20E-4066-8F76-36A68FF6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9400</Words>
  <Characters>53585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Bowen</dc:creator>
  <cp:keywords/>
  <dc:description/>
  <cp:lastModifiedBy>Carolyn Lipp</cp:lastModifiedBy>
  <cp:revision>4</cp:revision>
  <cp:lastPrinted>2019-10-22T07:43:00Z</cp:lastPrinted>
  <dcterms:created xsi:type="dcterms:W3CDTF">2022-01-17T09:04:00Z</dcterms:created>
  <dcterms:modified xsi:type="dcterms:W3CDTF">2022-01-17T09:07:00Z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2013</vt:lpwstr>
  </property>
  <property fmtid="{D5CDD505-2E9C-101B-9397-08002B2CF9AE}" pid="4" name="LastSaved">
    <vt:filetime>2019-10-21T00:00:00Z</vt:filetime>
  </property>
</Properties>
</file>